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5E34B3" w:rsidRPr="00E44489" w14:paraId="5F78C964" w14:textId="77777777" w:rsidTr="00D00AF6">
        <w:trPr>
          <w:trHeight w:val="2342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C5545" w14:textId="77777777" w:rsidR="00CA3355" w:rsidRDefault="00CA3355" w:rsidP="00CA3355">
            <w:pPr>
              <w:pStyle w:val="Zhlav"/>
            </w:pPr>
            <w:r>
              <w:rPr>
                <w:rFonts w:ascii="Times New Roman" w:hAnsi="Times New Roman"/>
                <w:i/>
                <w:iCs/>
                <w:noProof/>
                <w:sz w:val="24"/>
                <w:lang w:eastAsia="cs-CZ"/>
              </w:rPr>
              <w:drawing>
                <wp:inline distT="0" distB="0" distL="0" distR="0" wp14:anchorId="316E563E" wp14:editId="70EF643C">
                  <wp:extent cx="5760720" cy="800735"/>
                  <wp:effectExtent l="0" t="0" r="0" b="0"/>
                  <wp:docPr id="1" name="Obrázek 1" descr="1.1.2020_Logolink barevné provedení - es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1.1.2020_Logolink barevné provedení - es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02F6D" w14:textId="77777777" w:rsidR="00CA3355" w:rsidRPr="009E104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85013" w14:textId="77777777" w:rsidR="00CA3355" w:rsidRPr="009E104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4BCD2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CAEE9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4F0CB1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A6B971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250768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9F514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5BC102" w14:textId="77777777" w:rsidR="00CA3355" w:rsidRDefault="00CA3355" w:rsidP="00CA335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2687E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vzor</w:t>
            </w:r>
          </w:p>
          <w:p w14:paraId="3F0E87B8" w14:textId="3B480772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vnitřního organizačního předpisu</w:t>
            </w:r>
          </w:p>
          <w:p w14:paraId="7C081ACD" w14:textId="71B81BC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SMĚRNICE </w:t>
            </w:r>
          </w:p>
          <w:p w14:paraId="5DF929B3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3AC1A25A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Politika </w:t>
            </w:r>
            <w:r w:rsidRPr="00473FE9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 organizačních A Technických opatření kybernetické bezpečnosti</w:t>
            </w: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 </w:t>
            </w:r>
          </w:p>
          <w:p w14:paraId="317E26DF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2D79718C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2705CC1F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247486F2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2569C8E8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Dokument byl zpracován v rámci </w:t>
            </w:r>
            <w:r w:rsidRPr="00AE23AB">
              <w:rPr>
                <w:color w:val="000000"/>
              </w:rPr>
              <w:t>realizac</w:t>
            </w:r>
            <w:r>
              <w:rPr>
                <w:color w:val="000000"/>
              </w:rPr>
              <w:t>e</w:t>
            </w:r>
            <w:r w:rsidRPr="00AE23AB">
              <w:rPr>
                <w:color w:val="000000"/>
              </w:rPr>
              <w:t xml:space="preserve"> projektu </w:t>
            </w:r>
          </w:p>
          <w:p w14:paraId="664D41B3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 w:rsidRPr="00AE23AB">
              <w:rPr>
                <w:rFonts w:cs="Calibri"/>
                <w:color w:val="000000"/>
              </w:rPr>
              <w:t>„Efektivní řízení rozvoje obcí jako základní předpoklad</w:t>
            </w:r>
            <w:r w:rsidRPr="008E5FC8">
              <w:rPr>
                <w:rFonts w:cs="Calibri"/>
              </w:rPr>
              <w:t xml:space="preserve"> efektivnosti výkonu veřejné správy</w:t>
            </w:r>
            <w:r>
              <w:rPr>
                <w:rFonts w:cs="Calibri"/>
              </w:rPr>
              <w:t xml:space="preserve"> </w:t>
            </w:r>
          </w:p>
          <w:p w14:paraId="3CDE4C90" w14:textId="77777777" w:rsidR="00CA335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poskytování veřejných služeb </w:t>
            </w:r>
            <w:r w:rsidRPr="008E5FC8">
              <w:rPr>
                <w:rFonts w:cs="Calibri"/>
              </w:rPr>
              <w:t xml:space="preserve">z úrovně obcí“, </w:t>
            </w:r>
          </w:p>
          <w:p w14:paraId="372C16AA" w14:textId="77777777" w:rsidR="00CA3355" w:rsidRPr="009E1045" w:rsidRDefault="00CA3355" w:rsidP="00CA3355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8E5FC8">
              <w:rPr>
                <w:rFonts w:cs="Calibri"/>
              </w:rPr>
              <w:t>registrační číslo projektu: č.CZ.03.4.74/0.0/0.0/15_019/0010159</w:t>
            </w:r>
          </w:p>
          <w:p w14:paraId="5A07273A" w14:textId="6162E9B6" w:rsidR="005E34B3" w:rsidRPr="00E44489" w:rsidRDefault="005E34B3" w:rsidP="00043B40">
            <w:pPr>
              <w:spacing w:line="240" w:lineRule="auto"/>
              <w:outlineLvl w:val="3"/>
              <w:rPr>
                <w:rFonts w:asciiTheme="minorHAnsi" w:eastAsia="Times New Roman" w:hAnsiTheme="minorHAnsi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5E34B3" w:rsidRPr="00E44489" w14:paraId="169D790F" w14:textId="77777777" w:rsidTr="00D00AF6">
        <w:trPr>
          <w:trHeight w:val="89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5E34B3" w:rsidRPr="00E44489" w14:paraId="363345DF" w14:textId="77777777" w:rsidTr="00D00AF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42F164" w14:textId="21908094" w:rsidR="005E34B3" w:rsidRPr="00E44489" w:rsidRDefault="005E34B3" w:rsidP="00043B40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</w:tr>
            <w:tr w:rsidR="005E34B3" w:rsidRPr="00E44489" w14:paraId="3AED6D63" w14:textId="77777777" w:rsidTr="00D00AF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0C4CDB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05CC2766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A4429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  <w:r w:rsidRPr="00E44489"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14:paraId="368A4706" w14:textId="6D7265CD" w:rsidR="00473FE9" w:rsidRPr="00DF336B" w:rsidRDefault="00641720" w:rsidP="00DF336B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  <w:t>XXXXXX</w:t>
                  </w:r>
                </w:p>
                <w:p w14:paraId="7065A086" w14:textId="53747A72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186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</w:p>
              </w:tc>
            </w:tr>
            <w:tr w:rsidR="005E34B3" w:rsidRPr="00E44489" w14:paraId="7B5357DE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102B22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5107A73D" w14:textId="77777777" w:rsidTr="00D00AF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5ED968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  <w:highlight w:val="yellow"/>
                    </w:rPr>
                    <w:t>X/XXXX</w:t>
                  </w:r>
                </w:p>
                <w:p w14:paraId="1CC74B11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14:paraId="24978E50" w14:textId="6766FB88" w:rsidR="005E34B3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</w:pP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>Politika organizačních</w:t>
                  </w:r>
                  <w:r w:rsidR="00E44489"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A Technických</w:t>
                  </w: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opatření kybernetické bezpečnosti</w:t>
                  </w:r>
                </w:p>
                <w:p w14:paraId="74CC6FA3" w14:textId="62E46B28" w:rsidR="00E11185" w:rsidRPr="00473FE9" w:rsidRDefault="00042F8E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</w:pPr>
                  <w:r w:rsidRPr="00042F8E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  <w:highlight w:val="yellow"/>
                    </w:rPr>
                    <w:t>XXXXXX</w:t>
                  </w:r>
                </w:p>
                <w:p w14:paraId="7C4FA9BD" w14:textId="124475C7" w:rsidR="00473FE9" w:rsidRDefault="00473FE9" w:rsidP="00473FE9">
                  <w:pPr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</w:pPr>
                </w:p>
                <w:p w14:paraId="325DBC25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ind w:left="567" w:right="565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2DA7BA29" w14:textId="77777777" w:rsidR="005E34B3" w:rsidRPr="00E44489" w:rsidRDefault="005E34B3" w:rsidP="00043B40">
            <w:pPr>
              <w:keepNext w:val="0"/>
              <w:widowControl w:val="0"/>
              <w:suppressAutoHyphens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34B3" w:rsidRPr="00E44489" w14:paraId="272D9D21" w14:textId="77777777" w:rsidTr="00D00AF6">
        <w:trPr>
          <w:trHeight w:val="125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3239F6D6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4BF4708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914EF32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3294394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1126C9E" w14:textId="77777777" w:rsidR="005E34B3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1C277ED3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5592E250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1C4E3FC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FA8C137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891BC1D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80CABDB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A39CCD2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A42A109" w14:textId="77777777" w:rsidR="00CA3355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A15870A" w14:textId="77777777" w:rsidR="00CA3355" w:rsidRPr="00E44489" w:rsidRDefault="00CA3355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ADDB9CB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BF1C28C" w14:textId="77777777" w:rsidR="005E34B3" w:rsidRPr="00E44489" w:rsidRDefault="005E34B3" w:rsidP="00043B40">
      <w:pPr>
        <w:keepNext w:val="0"/>
        <w:widowControl w:val="0"/>
        <w:suppressAutoHyphens w:val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44489">
        <w:rPr>
          <w:rFonts w:asciiTheme="minorHAnsi" w:eastAsia="Times New Roman" w:hAnsiTheme="minorHAnsi" w:cstheme="minorHAnsi"/>
          <w:sz w:val="24"/>
          <w:szCs w:val="24"/>
          <w:lang w:eastAsia="en-US"/>
        </w:rPr>
        <w:lastRenderedPageBreak/>
        <w:t>Revize dokumentu</w:t>
      </w:r>
    </w:p>
    <w:p w14:paraId="24C13A3F" w14:textId="77777777" w:rsidR="005E34B3" w:rsidRPr="00E44489" w:rsidRDefault="005E34B3" w:rsidP="00043B40">
      <w:pPr>
        <w:keepNext w:val="0"/>
        <w:widowControl w:val="0"/>
        <w:suppressAutoHyphens w:val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5E34B3" w:rsidRPr="00E44489" w14:paraId="7DDD7714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23E43E0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Poř.</w:t>
            </w:r>
          </w:p>
          <w:p w14:paraId="062B9245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509715B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4F29E819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15B9EB44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8833D90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5E34B3" w:rsidRPr="00E44489" w14:paraId="3FA6BB9E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42E3C3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6CC7FC70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4F2C505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72122889" w14:textId="5D541D95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DAA0C4D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E34B3" w:rsidRPr="00E44489" w14:paraId="4B1054DF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A78677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78268D4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07EF61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D775ACB" w14:textId="77777777" w:rsidR="005E34B3" w:rsidRPr="00E44489" w:rsidRDefault="005E34B3" w:rsidP="00043B40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6E2EFA6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5E34B3" w:rsidRPr="00E44489" w14:paraId="31782CDD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94D73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5120C0A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0649D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EE99ECA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737D8585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09E3EB97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5DE35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EE75E44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18327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2455D2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B850A2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354C54E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7D1BCC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443C54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6F339D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BFE9D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1F8EA96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4851AD81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622F0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DB23AB0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9825F68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9930128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7A03659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28EDF07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079F8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22D911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9240A0F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A29334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5F5FCBE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4B2F1791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A7E5B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C23DD9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6F7DFD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52FE9D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FEC020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4489">
        <w:rPr>
          <w:rFonts w:asciiTheme="minorHAnsi" w:hAnsiTheme="minorHAnsi" w:cstheme="minorHAnsi"/>
          <w:sz w:val="24"/>
          <w:szCs w:val="24"/>
        </w:rPr>
        <w:t>Platnost dokumentu</w:t>
      </w:r>
    </w:p>
    <w:p w14:paraId="581D657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5E34B3" w:rsidRPr="00E44489" w14:paraId="3741F125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57E6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124F" w14:textId="2A854C18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2F00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E5B8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EB211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2E44E934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F06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A911" w14:textId="56C4F76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983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41D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27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3F6632E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44C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A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</w:tr>
      <w:tr w:rsidR="005E34B3" w:rsidRPr="00E44489" w14:paraId="6F394B4C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16D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63704" w14:textId="03EC5075" w:rsidR="005E34B3" w:rsidRPr="00E44489" w:rsidRDefault="009178F4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178F4">
              <w:rPr>
                <w:rFonts w:asciiTheme="minorHAnsi" w:eastAsia="Times New Roman" w:hAnsiTheme="minorHAnsi" w:cstheme="minorHAnsi"/>
                <w:highlight w:val="yellow"/>
              </w:rPr>
              <w:t>XXXXXXXXX</w:t>
            </w:r>
          </w:p>
        </w:tc>
      </w:tr>
      <w:tr w:rsidR="005E34B3" w:rsidRPr="00E44489" w14:paraId="48148C3E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A15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B59E6" w14:textId="414CC580" w:rsidR="005E34B3" w:rsidRPr="00E44489" w:rsidRDefault="00DF336B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76</w:t>
            </w:r>
          </w:p>
        </w:tc>
      </w:tr>
      <w:tr w:rsidR="005E34B3" w:rsidRPr="00E44489" w14:paraId="42C90CCF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0F7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0675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5E34B3" w:rsidRPr="00E44489" w14:paraId="0E7ECC19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2E74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BD608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5E34B3" w:rsidRPr="00E44489" w14:paraId="77D70CF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890BB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531E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E44489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1019D247" w14:textId="62E0D2B3" w:rsidR="005E34B3" w:rsidRPr="00E44489" w:rsidRDefault="005E34B3" w:rsidP="00043B40">
      <w:pPr>
        <w:pStyle w:val="Obsah1"/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br w:type="page"/>
      </w:r>
    </w:p>
    <w:p w14:paraId="5E14E71C" w14:textId="77777777" w:rsidR="005E34B3" w:rsidRPr="00E44489" w:rsidRDefault="005E34B3" w:rsidP="00043B40">
      <w:pPr>
        <w:pStyle w:val="Nadpisobsahu"/>
        <w:tabs>
          <w:tab w:val="left" w:pos="1815"/>
          <w:tab w:val="right" w:pos="9064"/>
        </w:tabs>
        <w:rPr>
          <w:rFonts w:asciiTheme="minorHAnsi" w:hAnsiTheme="minorHAnsi" w:cstheme="minorHAnsi"/>
          <w:b w:val="0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>Obsah</w:t>
      </w:r>
      <w:r w:rsidRPr="00E44489">
        <w:rPr>
          <w:rFonts w:asciiTheme="minorHAnsi" w:hAnsiTheme="minorHAnsi" w:cstheme="minorHAnsi"/>
          <w:color w:val="000000"/>
        </w:rPr>
        <w:tab/>
      </w:r>
      <w:r w:rsidRPr="00E44489">
        <w:rPr>
          <w:rFonts w:asciiTheme="minorHAnsi" w:hAnsiTheme="minorHAnsi" w:cstheme="minorHAnsi"/>
          <w:color w:val="000000"/>
        </w:rPr>
        <w:tab/>
      </w:r>
    </w:p>
    <w:p w14:paraId="5B7677D7" w14:textId="7622D9F0" w:rsidR="00CA3355" w:rsidRDefault="005E34B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r w:rsidRPr="00E44489">
        <w:rPr>
          <w:rFonts w:asciiTheme="minorHAnsi" w:hAnsiTheme="minorHAnsi" w:cstheme="minorHAnsi"/>
        </w:rPr>
        <w:fldChar w:fldCharType="begin"/>
      </w:r>
      <w:r w:rsidRPr="00E44489">
        <w:rPr>
          <w:rFonts w:asciiTheme="minorHAnsi" w:hAnsiTheme="minorHAnsi" w:cstheme="minorHAnsi"/>
        </w:rPr>
        <w:instrText xml:space="preserve"> TOC \o "1-3" \h \z \u </w:instrText>
      </w:r>
      <w:r w:rsidRPr="00E44489">
        <w:rPr>
          <w:rFonts w:asciiTheme="minorHAnsi" w:hAnsiTheme="minorHAnsi" w:cstheme="minorHAnsi"/>
        </w:rPr>
        <w:fldChar w:fldCharType="separate"/>
      </w:r>
      <w:hyperlink w:anchor="_Toc136338796" w:history="1">
        <w:r w:rsidR="00CA3355" w:rsidRPr="001A57EE">
          <w:rPr>
            <w:rStyle w:val="Hypertextovodkaz"/>
            <w:noProof/>
          </w:rPr>
          <w:t>Úvodní ustanovení</w:t>
        </w:r>
        <w:r w:rsidR="00CA3355">
          <w:rPr>
            <w:noProof/>
            <w:webHidden/>
          </w:rPr>
          <w:tab/>
        </w:r>
        <w:r w:rsidR="00CA3355">
          <w:rPr>
            <w:noProof/>
            <w:webHidden/>
          </w:rPr>
          <w:fldChar w:fldCharType="begin"/>
        </w:r>
        <w:r w:rsidR="00CA3355">
          <w:rPr>
            <w:noProof/>
            <w:webHidden/>
          </w:rPr>
          <w:instrText xml:space="preserve"> PAGEREF _Toc136338796 \h </w:instrText>
        </w:r>
        <w:r w:rsidR="00CA3355">
          <w:rPr>
            <w:noProof/>
            <w:webHidden/>
          </w:rPr>
        </w:r>
        <w:r w:rsidR="00CA3355">
          <w:rPr>
            <w:noProof/>
            <w:webHidden/>
          </w:rPr>
          <w:fldChar w:fldCharType="separate"/>
        </w:r>
        <w:r w:rsidR="00CA3355">
          <w:rPr>
            <w:noProof/>
            <w:webHidden/>
          </w:rPr>
          <w:t>10</w:t>
        </w:r>
        <w:r w:rsidR="00CA3355">
          <w:rPr>
            <w:noProof/>
            <w:webHidden/>
          </w:rPr>
          <w:fldChar w:fldCharType="end"/>
        </w:r>
      </w:hyperlink>
    </w:p>
    <w:p w14:paraId="6AE0642C" w14:textId="39252B01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797" w:history="1">
        <w:r w:rsidRPr="001A57EE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 úpravy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6FC97F" w14:textId="6D28D26C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798" w:history="1">
        <w:r w:rsidRPr="001A57EE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Rozsah platnosti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91DAFE" w14:textId="0006D919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799" w:history="1">
        <w:r w:rsidRPr="001A57EE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Pojmy a zkratky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8AEB2F" w14:textId="5883E17F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0" w:history="1">
        <w:r w:rsidRPr="001A57EE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Odpovědnosti a pravomoci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6D4AA7" w14:textId="67DE2C70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1" w:history="1">
        <w:r w:rsidRPr="001A57EE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Související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1D5EE0A" w14:textId="7B3CFEF0" w:rsidR="00CA3355" w:rsidRDefault="00CA335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2" w:history="1">
        <w:r w:rsidRPr="001A57EE">
          <w:rPr>
            <w:rStyle w:val="Hypertextovodkaz"/>
            <w:rFonts w:cstheme="minorHAnsi"/>
            <w:bCs/>
            <w:noProof/>
          </w:rPr>
          <w:t xml:space="preserve">Směrnice č. </w:t>
        </w:r>
        <w:r w:rsidRPr="001A57EE">
          <w:rPr>
            <w:rStyle w:val="Hypertextovodkaz"/>
            <w:rFonts w:cstheme="minorHAnsi"/>
            <w:bCs/>
            <w:noProof/>
            <w:highlight w:val="yellow"/>
          </w:rPr>
          <w:t>X/XXXX</w:t>
        </w:r>
        <w:r w:rsidRPr="001A57EE">
          <w:rPr>
            <w:rStyle w:val="Hypertextovodkaz"/>
            <w:rFonts w:cstheme="minorHAnsi"/>
            <w:bCs/>
            <w:noProof/>
          </w:rPr>
          <w:t xml:space="preserve"> Politika bezpečnosti informací.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719DBC3" w14:textId="796E72BA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3" w:history="1">
        <w:r w:rsidRPr="001A57EE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Odpovědnosti a pravomoci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610917E" w14:textId="1269192E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4" w:history="1">
        <w:r w:rsidRPr="001A57EE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Souhrn politik organizačních a technických opatření kybernetické a informační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4AA7DD0" w14:textId="72AB00DF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5" w:history="1">
        <w:r w:rsidRPr="001A57EE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systému řízení informační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BA99C42" w14:textId="3BAB6791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6" w:history="1">
        <w:r w:rsidRPr="001A57EE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organizační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4DC6804" w14:textId="49446A0A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7" w:history="1">
        <w:r w:rsidRPr="001A57EE">
          <w:rPr>
            <w:rStyle w:val="Hypertextovodkaz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68F4BB3" w14:textId="2F4B9B7B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8" w:history="1">
        <w:r w:rsidRPr="001A57EE">
          <w:rPr>
            <w:rStyle w:val="Hypertextovodkaz"/>
            <w:noProof/>
          </w:rPr>
          <w:t>7.4.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2580198" w14:textId="4415EC17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09" w:history="1">
        <w:r w:rsidRPr="001A57EE">
          <w:rPr>
            <w:rStyle w:val="Hypertextovodkaz"/>
            <w:noProof/>
          </w:rPr>
          <w:t>7.5.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5420FD2" w14:textId="2EFC5A82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0" w:history="1">
        <w:r w:rsidRPr="001A57EE">
          <w:rPr>
            <w:rStyle w:val="Hypertextovodkaz"/>
            <w:noProof/>
          </w:rPr>
          <w:t>7.6.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provozu a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2659879" w14:textId="214CCF0A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1" w:history="1">
        <w:r w:rsidRPr="001A57EE">
          <w:rPr>
            <w:rStyle w:val="Hypertextovodkaz"/>
            <w:noProof/>
          </w:rPr>
          <w:t>7.7.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9721BD" w14:textId="574733F5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2" w:history="1">
        <w:r w:rsidRPr="001A57EE">
          <w:rPr>
            <w:rStyle w:val="Hypertextovodkaz"/>
            <w:noProof/>
          </w:rPr>
          <w:t>7.8.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6F629F2" w14:textId="42E4E3E3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3" w:history="1">
        <w:r w:rsidRPr="001A57EE">
          <w:rPr>
            <w:rStyle w:val="Hypertextovodkaz"/>
            <w:noProof/>
          </w:rPr>
          <w:t>7.9.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bezpečného chování uživatelů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CB42465" w14:textId="530F882D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4" w:history="1">
        <w:r w:rsidRPr="001A57EE">
          <w:rPr>
            <w:rStyle w:val="Hypertextovodkaz"/>
            <w:noProof/>
          </w:rPr>
          <w:t>7.10.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zálohování a obnovy a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5E51DB9" w14:textId="5E9FE4D5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5" w:history="1">
        <w:r w:rsidRPr="001A57EE">
          <w:rPr>
            <w:rStyle w:val="Hypertextovodkaz"/>
            <w:noProof/>
          </w:rPr>
          <w:t>7.11.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bezpečného předávání a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1B1EC51" w14:textId="38089070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6" w:history="1">
        <w:r w:rsidRPr="001A57EE">
          <w:rPr>
            <w:rStyle w:val="Hypertextovodkaz"/>
            <w:noProof/>
          </w:rPr>
          <w:t>7.12.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technických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1C3BC69" w14:textId="6F6C7305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7" w:history="1">
        <w:r w:rsidRPr="001A57EE">
          <w:rPr>
            <w:rStyle w:val="Hypertextovodkaz"/>
            <w:noProof/>
          </w:rPr>
          <w:t>7.13.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1FF1F2" w14:textId="5F05B745" w:rsidR="00CA3355" w:rsidRDefault="00CA335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8" w:history="1">
        <w:r w:rsidRPr="001A57EE">
          <w:rPr>
            <w:rStyle w:val="Hypertextovodkaz"/>
            <w:bCs/>
            <w:noProof/>
          </w:rPr>
          <w:t>definuje v případě přerušení činností: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D9196AC" w14:textId="50AB52AF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19" w:history="1">
        <w:r w:rsidRPr="001A57EE">
          <w:rPr>
            <w:rStyle w:val="Hypertextovodkaz"/>
            <w:noProof/>
          </w:rPr>
          <w:t>7.14.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54E2273" w14:textId="6C47E958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0" w:history="1">
        <w:r w:rsidRPr="001A57EE">
          <w:rPr>
            <w:rStyle w:val="Hypertextovodkaz"/>
            <w:noProof/>
          </w:rPr>
          <w:t>7.15.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akvizice, vývoje a údržby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18C40B5" w14:textId="76D41E69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1" w:history="1">
        <w:r w:rsidRPr="001A57EE">
          <w:rPr>
            <w:rStyle w:val="Hypertextovodkaz"/>
            <w:noProof/>
          </w:rPr>
          <w:t>7.16.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9B6308" w14:textId="577DB338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2" w:history="1">
        <w:r w:rsidRPr="001A57EE">
          <w:rPr>
            <w:rStyle w:val="Hypertextovodkaz"/>
            <w:noProof/>
          </w:rPr>
          <w:t>7.17.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bezpečnosti komunikační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032E65F" w14:textId="78FF00EB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3" w:history="1">
        <w:r w:rsidRPr="001A57EE">
          <w:rPr>
            <w:rStyle w:val="Hypertextovodkaz"/>
            <w:noProof/>
          </w:rPr>
          <w:t>7.18.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ochrany před škodlivým kódem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BBCBAC2" w14:textId="168AFA34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4" w:history="1">
        <w:r w:rsidRPr="001A57EE">
          <w:rPr>
            <w:rStyle w:val="Hypertextovodkaz"/>
            <w:noProof/>
          </w:rPr>
          <w:t>7.19.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nasazení a používání nástroje pro detekci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2555BB3" w14:textId="5C935BF4" w:rsidR="00CA3355" w:rsidRDefault="00CA3355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5" w:history="1">
        <w:r w:rsidRPr="001A57EE">
          <w:rPr>
            <w:rStyle w:val="Hypertextovodkaz"/>
            <w:noProof/>
          </w:rPr>
          <w:t>7.20.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využití a údržby nástroje pro sběr a vyhodnocení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FABB6D9" w14:textId="08831BB0" w:rsidR="00CA3355" w:rsidRDefault="00CA335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6" w:history="1">
        <w:r w:rsidRPr="001A57EE">
          <w:rPr>
            <w:rStyle w:val="Hypertextovodkaz"/>
            <w:noProof/>
          </w:rPr>
          <w:t>Příloha č.1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9926DFC" w14:textId="0E984E3D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27" w:history="1">
        <w:r w:rsidRPr="001A57EE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1923D82" w14:textId="4078AE6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28" w:history="1">
        <w:r w:rsidRPr="001A57EE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24E595A" w14:textId="017920A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29" w:history="1">
        <w:r w:rsidRPr="001A57EE">
          <w:rPr>
            <w:rStyle w:val="Hypertextovodkaz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Cíle, principy a potřeby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2C6A339" w14:textId="791D5D9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0" w:history="1">
        <w:r w:rsidRPr="001A57EE">
          <w:rPr>
            <w:rStyle w:val="Hypertextovodkaz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Rozsah a hranice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97066CD" w14:textId="0670202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1" w:history="1">
        <w:r w:rsidRPr="001A57EE">
          <w:rPr>
            <w:rStyle w:val="Hypertextovodkaz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řízení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8247695" w14:textId="392FD54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2" w:history="1">
        <w:r w:rsidRPr="001A57EE">
          <w:rPr>
            <w:rStyle w:val="Hypertextovodkaz"/>
            <w:noProof/>
          </w:rPr>
          <w:t>1.5.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řízení provozu a zdrojů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9E5EDC5" w14:textId="152025A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3" w:history="1">
        <w:r w:rsidRPr="001A57EE">
          <w:rPr>
            <w:rStyle w:val="Hypertextovodkaz"/>
            <w:noProof/>
          </w:rPr>
          <w:t>1.6.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provádění auditů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4DF8EE3" w14:textId="0CE6237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4" w:history="1">
        <w:r w:rsidRPr="001A57EE">
          <w:rPr>
            <w:rStyle w:val="Hypertextovodkaz"/>
            <w:noProof/>
          </w:rPr>
          <w:t>1.7.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přezkoumání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F7958BC" w14:textId="2EB3895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5" w:history="1">
        <w:r w:rsidRPr="001A57EE">
          <w:rPr>
            <w:rStyle w:val="Hypertextovodkaz"/>
            <w:noProof/>
          </w:rPr>
          <w:t>1.8.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nápravná opatření a zlepšování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D4DD59A" w14:textId="3618A9F1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36" w:history="1">
        <w:r w:rsidRPr="001A57EE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organizační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E083C59" w14:textId="1CD56DE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7" w:history="1">
        <w:r w:rsidRPr="001A57EE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D002681" w14:textId="2B8BA5B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8" w:history="1">
        <w:r w:rsidRPr="001A57EE">
          <w:rPr>
            <w:rStyle w:val="Hypertextovodkaz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Rozsah působnosti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9D20C97" w14:textId="00EBF19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39" w:history="1">
        <w:r w:rsidRPr="001A57EE">
          <w:rPr>
            <w:rStyle w:val="Hypertextovodkaz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Určení bezpečnostních rolí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A39BBA6" w14:textId="2021A11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0" w:history="1">
        <w:r w:rsidRPr="001A57EE">
          <w:rPr>
            <w:rStyle w:val="Hypertextovodkaz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Výbor pro řízení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3E08B07" w14:textId="76842C5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1" w:history="1">
        <w:r w:rsidRPr="001A57EE">
          <w:rPr>
            <w:rStyle w:val="Hypertextovodkaz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Manažer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842361A" w14:textId="14E5D4E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2" w:history="1">
        <w:r w:rsidRPr="001A57EE">
          <w:rPr>
            <w:rStyle w:val="Hypertextovodkaz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Architekt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F2263E0" w14:textId="0516E19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3" w:history="1">
        <w:r w:rsidRPr="001A57EE">
          <w:rPr>
            <w:rStyle w:val="Hypertextovodkaz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Auditor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55E7FCF" w14:textId="2882194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4" w:history="1">
        <w:r w:rsidRPr="001A57EE">
          <w:rPr>
            <w:rStyle w:val="Hypertextovodkaz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Garant primárního aktiva,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55A16B7" w14:textId="5D25A970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5" w:history="1">
        <w:r w:rsidRPr="001A57EE">
          <w:rPr>
            <w:rStyle w:val="Hypertextovodkaz"/>
            <w:noProof/>
          </w:rPr>
          <w:t>2.9.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Garant podpůrného aktiva,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C26679D" w14:textId="62B772B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6" w:history="1">
        <w:r w:rsidRPr="001A57EE">
          <w:rPr>
            <w:rStyle w:val="Hypertextovodkaz"/>
            <w:noProof/>
          </w:rPr>
          <w:t>2.10.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Bezpečnostní správce,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861B2B4" w14:textId="6A6BF67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7" w:history="1">
        <w:r w:rsidRPr="001A57EE">
          <w:rPr>
            <w:rStyle w:val="Hypertextovodkaz"/>
            <w:noProof/>
          </w:rPr>
          <w:t>2.11.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Administrátor informačních systémů a technologií,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7114D81" w14:textId="790D61A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8" w:history="1">
        <w:r w:rsidRPr="001A57EE">
          <w:rPr>
            <w:rStyle w:val="Hypertextovodkaz"/>
            <w:noProof/>
          </w:rPr>
          <w:t>2.12.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Bezpečnostní procesy pro bezpečnostní role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DD7047C" w14:textId="33C192B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49" w:history="1">
        <w:r w:rsidRPr="001A57EE">
          <w:rPr>
            <w:rStyle w:val="Hypertextovodkaz"/>
            <w:noProof/>
          </w:rPr>
          <w:t>2.13.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Požadavky na oddělení výkonu činností jednotlivých  bezpečnostních rolí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CD3F2D9" w14:textId="6F828F29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50" w:history="1">
        <w:r w:rsidRPr="001A57EE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A183498" w14:textId="032C9EF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1" w:history="1">
        <w:r w:rsidRPr="001A57EE">
          <w:rPr>
            <w:rStyle w:val="Hypertextovodkaz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DA662D0" w14:textId="1A450DB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2" w:history="1">
        <w:r w:rsidRPr="001A57EE">
          <w:rPr>
            <w:rStyle w:val="Hypertextovodkaz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Rozdělení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329BD39" w14:textId="6653FFD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3" w:history="1">
        <w:r w:rsidRPr="001A57EE">
          <w:rPr>
            <w:rStyle w:val="Hypertextovodkaz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Garant aktiva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34D109F" w14:textId="13A65C1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4" w:history="1">
        <w:r w:rsidRPr="001A57EE">
          <w:rPr>
            <w:rStyle w:val="Hypertextovodkaz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Identifikace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E83603B" w14:textId="4BDC71C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5" w:history="1">
        <w:r w:rsidRPr="001A57EE">
          <w:rPr>
            <w:rStyle w:val="Hypertextovodkaz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Hodnocení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10F8151" w14:textId="0F7F36E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6" w:history="1">
        <w:r w:rsidRPr="001A57EE">
          <w:rPr>
            <w:rStyle w:val="Hypertextovodkaz"/>
            <w:noProof/>
          </w:rPr>
          <w:t>3.6.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Evidence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AE0CEA6" w14:textId="72B73D13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7" w:history="1">
        <w:r w:rsidRPr="001A57EE">
          <w:rPr>
            <w:rStyle w:val="Hypertextovodkaz"/>
            <w:noProof/>
          </w:rPr>
          <w:t>3.7.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Identifikace, hodnocení a evidence podpůrných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D64A86B" w14:textId="711C59D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8" w:history="1">
        <w:r w:rsidRPr="001A57EE">
          <w:rPr>
            <w:rStyle w:val="Hypertextovodkaz"/>
            <w:noProof/>
          </w:rPr>
          <w:t>3.8.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ochrany jednotlivých úrovní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99E0337" w14:textId="1A6B8EF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59" w:history="1">
        <w:r w:rsidRPr="001A57EE">
          <w:rPr>
            <w:rStyle w:val="Hypertextovodkaz"/>
            <w:noProof/>
          </w:rPr>
          <w:t>3.9.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Způsoby spolehlivého mazání nebo ničení technických nosičů dat a jejich kopií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DEE0FA6" w14:textId="3100B4FE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60" w:history="1">
        <w:r w:rsidRPr="001A57EE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0DB35C3" w14:textId="0F9C99D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1" w:history="1">
        <w:r w:rsidRPr="001A57EE">
          <w:rPr>
            <w:rStyle w:val="Hypertextovodkaz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4AA473E" w14:textId="15352620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2" w:history="1">
        <w:r w:rsidRPr="001A57EE">
          <w:rPr>
            <w:rStyle w:val="Hypertextovodkaz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principy pro výběr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37BE15A" w14:textId="1F994BC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3" w:history="1">
        <w:r w:rsidRPr="001A57EE">
          <w:rPr>
            <w:rStyle w:val="Hypertextovodkaz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hodnocení rizik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2810CA4" w14:textId="27E1B13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4" w:history="1">
        <w:r w:rsidRPr="001A57EE">
          <w:rPr>
            <w:rStyle w:val="Hypertextovodkaz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Náležitosti smlouvy o úrovni služeb a způsobů a úrovní realizace bezpečnostních opatření a o určení vzájemné smluvní odpovědnosti.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BCECC57" w14:textId="5145195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5" w:history="1">
        <w:r w:rsidRPr="001A57EE">
          <w:rPr>
            <w:rStyle w:val="Hypertextovodkaz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provádění kontroly zavedení bezpečnostních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781FA81" w14:textId="54C8E38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6" w:history="1">
        <w:r w:rsidRPr="001A57EE">
          <w:rPr>
            <w:rStyle w:val="Hypertextovodkaz"/>
            <w:noProof/>
          </w:rPr>
          <w:t>4.6.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informování významného dodavatele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073D2A0" w14:textId="29BBBD2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7" w:history="1">
        <w:r w:rsidRPr="001A57EE">
          <w:rPr>
            <w:rStyle w:val="Hypertextovodkaz"/>
            <w:noProof/>
          </w:rPr>
          <w:t>4.7.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hodnocení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663FA9A" w14:textId="3770F404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68" w:history="1">
        <w:r w:rsidRPr="001A57EE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4919B72" w14:textId="4E42633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69" w:history="1">
        <w:r w:rsidRPr="001A57EE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3105326A" w14:textId="67E9FC5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0" w:history="1">
        <w:r w:rsidRPr="001A57EE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Organizace řízení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F6BE9B8" w14:textId="036E9F9E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1" w:history="1">
        <w:r w:rsidRPr="001A57EE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Ukončení a změna pracovního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9F2102F" w14:textId="225A2B7E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72" w:history="1">
        <w:r w:rsidRPr="001A57EE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provozu a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663BAD5" w14:textId="7A2150E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3" w:history="1">
        <w:r w:rsidRPr="001A57EE">
          <w:rPr>
            <w:rStyle w:val="Hypertextovodkaz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B035C77" w14:textId="5B2C9CC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4" w:history="1">
        <w:r w:rsidRPr="001A57EE">
          <w:rPr>
            <w:rStyle w:val="Hypertextovodkaz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Pravomoci a odpovědnosti spojené s bezpečným provozem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AFF07F7" w14:textId="3252EDF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5" w:history="1">
        <w:r w:rsidRPr="001A57EE">
          <w:rPr>
            <w:rStyle w:val="Hypertextovodkaz"/>
            <w:noProof/>
          </w:rPr>
          <w:t>6.3.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Postupy bezpečného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4E15430" w14:textId="49A130D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6" w:history="1">
        <w:r w:rsidRPr="001A57EE">
          <w:rPr>
            <w:rStyle w:val="Hypertextovodkaz"/>
            <w:noProof/>
          </w:rPr>
          <w:t>6.4.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3679DE3" w14:textId="56EFFFC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7" w:history="1">
        <w:r w:rsidRPr="001A57EE">
          <w:rPr>
            <w:rStyle w:val="Hypertextovodkaz"/>
            <w:noProof/>
          </w:rPr>
          <w:t>6.5.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Řízení kapacit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920EF3F" w14:textId="41562CA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8" w:history="1">
        <w:r w:rsidRPr="001A57EE">
          <w:rPr>
            <w:rStyle w:val="Hypertextovodkaz"/>
            <w:noProof/>
          </w:rPr>
          <w:t>6.6.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Oddělení prostředí vývoje, testování a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F871F4C" w14:textId="072AA49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79" w:history="1">
        <w:r w:rsidRPr="001A57EE">
          <w:rPr>
            <w:rStyle w:val="Hypertextovodkaz"/>
            <w:noProof/>
          </w:rPr>
          <w:t>6.7.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Zaznamenávání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DC89787" w14:textId="0DCD833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0" w:history="1">
        <w:r w:rsidRPr="001A57EE">
          <w:rPr>
            <w:rStyle w:val="Hypertextovodkaz"/>
            <w:noProof/>
          </w:rPr>
          <w:t>6.8.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omezení pro provádění auditů kybernetické bezpečnosti a bezpečnostních testů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369E5B2" w14:textId="49EE0105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81" w:history="1">
        <w:r w:rsidRPr="001A57EE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09D945D" w14:textId="15D6B7B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2" w:history="1">
        <w:r w:rsidRPr="001A57EE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8517E31" w14:textId="5BC151DB" w:rsidR="00CA3355" w:rsidRDefault="00CA3355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3" w:history="1">
        <w:r w:rsidRPr="001A57EE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Způsob a principy řízení změn v procesech a informačních a komunikačních systémech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962DF70" w14:textId="32E9D59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4" w:history="1">
        <w:r w:rsidRPr="001A57EE">
          <w:rPr>
            <w:rStyle w:val="Hypertextovodkaz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Přezkoumávání dopadů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122AA06" w14:textId="56E98D8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5" w:history="1">
        <w:r w:rsidRPr="001A57EE">
          <w:rPr>
            <w:rStyle w:val="Hypertextovodkaz"/>
            <w:rFonts w:cstheme="minorHAnsi"/>
            <w:noProof/>
          </w:rPr>
          <w:t>7.4.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Způsob vedení evidence a testování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49E175F4" w14:textId="4294004E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86" w:history="1">
        <w:r w:rsidRPr="001A57EE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6977004F" w14:textId="1D6E24EE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7" w:history="1">
        <w:r w:rsidRPr="001A57EE">
          <w:rPr>
            <w:rStyle w:val="Hypertextovodkaz"/>
            <w:noProof/>
          </w:rPr>
          <w:t>8.1.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1553BB68" w14:textId="26237DD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8" w:history="1">
        <w:r w:rsidRPr="001A57EE">
          <w:rPr>
            <w:rStyle w:val="Hypertextovodkaz"/>
            <w:noProof/>
          </w:rPr>
          <w:t>8.2.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požadavky na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8493D0D" w14:textId="7E1503B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89" w:history="1">
        <w:r w:rsidRPr="001A57EE">
          <w:rPr>
            <w:rStyle w:val="Hypertextovodkaz"/>
            <w:noProof/>
          </w:rPr>
          <w:t>8.3.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Princip minimálních oprávnění a potřeby znát (need to know)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CB8055F" w14:textId="599EAEA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0" w:history="1">
        <w:r w:rsidRPr="001A57EE">
          <w:rPr>
            <w:rStyle w:val="Hypertextovodkaz"/>
            <w:noProof/>
          </w:rPr>
          <w:t>8.4.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Minimální požadavky na systém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AB2EBB1" w14:textId="2C79E9F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1" w:history="1">
        <w:r w:rsidRPr="001A57EE">
          <w:rPr>
            <w:rStyle w:val="Hypertextovodkaz"/>
            <w:noProof/>
          </w:rPr>
          <w:t>8.5.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Životní cyklus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D08F1DE" w14:textId="03EBA90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2" w:history="1">
        <w:r w:rsidRPr="001A57EE">
          <w:rPr>
            <w:rStyle w:val="Hypertextovodkaz"/>
            <w:noProof/>
          </w:rPr>
          <w:t>8.6.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Řízení privilegovaných oprávnění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B33A233" w14:textId="6093F55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3" w:history="1">
        <w:r w:rsidRPr="001A57EE">
          <w:rPr>
            <w:rStyle w:val="Hypertextovodkaz"/>
            <w:noProof/>
          </w:rPr>
          <w:t>8.7.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Řízení přístupu pro mimořádné situace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6E23C1F" w14:textId="789A639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4" w:history="1">
        <w:r w:rsidRPr="001A57EE">
          <w:rPr>
            <w:rStyle w:val="Hypertextovodkaz"/>
            <w:noProof/>
          </w:rPr>
          <w:t>8.8.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Pravidelné přezkoumání přístupových oprávnění  včetně rozdělení jednotlivých uživatelů v přístupových skupinách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0293093" w14:textId="42C942F6" w:rsidR="00CA3355" w:rsidRDefault="00CA3355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895" w:history="1">
        <w:r w:rsidRPr="001A57EE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bezpečného chování uživatelů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573963E6" w14:textId="5DCFD77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6" w:history="1">
        <w:r w:rsidRPr="001A57EE">
          <w:rPr>
            <w:rStyle w:val="Hypertextovodkaz"/>
            <w:noProof/>
          </w:rPr>
          <w:t>9.1.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FBA48FE" w14:textId="5F9AF4C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7" w:history="1">
        <w:r w:rsidRPr="001A57EE">
          <w:rPr>
            <w:rStyle w:val="Hypertextovodkaz"/>
            <w:rFonts w:cstheme="minorHAnsi"/>
            <w:noProof/>
          </w:rPr>
          <w:t>9.2.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bezpečné nakládání s aktivy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388F1B54" w14:textId="6977397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8" w:history="1">
        <w:r w:rsidRPr="001A57EE">
          <w:rPr>
            <w:rStyle w:val="Hypertextovodkaz"/>
            <w:noProof/>
          </w:rPr>
          <w:t>9.3.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Bezpečné použití přístupového hesla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518444C" w14:textId="4E142B9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899" w:history="1">
        <w:r w:rsidRPr="001A57EE">
          <w:rPr>
            <w:rStyle w:val="Hypertextovodkaz"/>
            <w:noProof/>
          </w:rPr>
          <w:t>9.4.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Bezpečné použití elektronické pošty a přístupu na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6F010F31" w14:textId="68EB8BD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0" w:history="1">
        <w:r w:rsidRPr="001A57EE">
          <w:rPr>
            <w:rStyle w:val="Hypertextovodkaz"/>
            <w:noProof/>
          </w:rPr>
          <w:t>9.5.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Bezpečný vzdálený přístup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16B0C71C" w14:textId="6F1CC8B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1" w:history="1">
        <w:r w:rsidRPr="001A57EE">
          <w:rPr>
            <w:rStyle w:val="Hypertextovodkaz"/>
            <w:noProof/>
          </w:rPr>
          <w:t>9.6.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Bezpečné chování na sociálních sítích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16D33DD6" w14:textId="208B42E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2" w:history="1">
        <w:r w:rsidRPr="001A57EE">
          <w:rPr>
            <w:rStyle w:val="Hypertextovodkaz"/>
            <w:noProof/>
          </w:rPr>
          <w:t>9.7.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Sdílení informací s vysokou úrovní důvěrnosti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0F80B37" w14:textId="2C346F2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3" w:history="1">
        <w:r w:rsidRPr="001A57EE">
          <w:rPr>
            <w:rStyle w:val="Hypertextovodkaz"/>
            <w:noProof/>
          </w:rPr>
          <w:t>9.8.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Bezpečnost ve vztahu k mobilním zařízením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6D319F8" w14:textId="5F164DEC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04" w:history="1">
        <w:r w:rsidRPr="001A57EE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zálohování a obnovy a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B980287" w14:textId="01180D8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5" w:history="1">
        <w:r w:rsidRPr="001A57EE">
          <w:rPr>
            <w:rStyle w:val="Hypertextovodkaz"/>
            <w:noProof/>
          </w:rPr>
          <w:t>10.1.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1A5E12A" w14:textId="5B9269A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6" w:history="1">
        <w:r w:rsidRPr="001A57EE">
          <w:rPr>
            <w:rStyle w:val="Hypertextovodkaz"/>
            <w:noProof/>
          </w:rPr>
          <w:t>10.2.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Požadavky na zálohování a obnovu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13BBE64C" w14:textId="5BE8971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7" w:history="1">
        <w:r w:rsidRPr="001A57EE">
          <w:rPr>
            <w:rStyle w:val="Hypertextovodkaz"/>
            <w:noProof/>
          </w:rPr>
          <w:t>10.3.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zálohování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A7EA383" w14:textId="08124FDE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8" w:history="1">
        <w:r w:rsidRPr="001A57EE">
          <w:rPr>
            <w:rStyle w:val="Hypertextovodkaz"/>
            <w:noProof/>
          </w:rPr>
          <w:t>10.4.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5753B161" w14:textId="0D70B1B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09" w:history="1">
        <w:r w:rsidRPr="001A57EE">
          <w:rPr>
            <w:rStyle w:val="Hypertextovodkaz"/>
            <w:noProof/>
          </w:rPr>
          <w:t>10.5.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bezpečného zálohování a dlouhodobého ukládání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0C8B972" w14:textId="4DD018A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0" w:history="1">
        <w:r w:rsidRPr="001A57EE">
          <w:rPr>
            <w:rStyle w:val="Hypertextovodkaz"/>
            <w:noProof/>
          </w:rPr>
          <w:t>10.6.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obnovy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F7F10C5" w14:textId="7E1FB05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1" w:history="1">
        <w:r w:rsidRPr="001A57EE">
          <w:rPr>
            <w:rStyle w:val="Hypertextovodkaz"/>
            <w:noProof/>
          </w:rPr>
          <w:t>10.7.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testování zálohování a obnovy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8B344E8" w14:textId="36EF0ED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2" w:history="1">
        <w:r w:rsidRPr="001A57EE">
          <w:rPr>
            <w:rStyle w:val="Hypertextovodkaz"/>
            <w:noProof/>
          </w:rPr>
          <w:t>10.8.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V případě zjištění chyb při testu je nutno přijmout opatření k nápravě.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067757D" w14:textId="7DCC47E8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13" w:history="1">
        <w:r w:rsidRPr="001A57EE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bezpečného předávání a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6C1303F7" w14:textId="31E9B0B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4" w:history="1">
        <w:r w:rsidRPr="001A57EE">
          <w:rPr>
            <w:rStyle w:val="Hypertextovodkaz"/>
            <w:noProof/>
          </w:rPr>
          <w:t>11.1.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308C067B" w14:textId="2C7F46DE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5" w:history="1">
        <w:r w:rsidRPr="001A57EE">
          <w:rPr>
            <w:rStyle w:val="Hypertextovodkaz"/>
            <w:noProof/>
          </w:rPr>
          <w:t>11.2.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ochranu předávaných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6E157F5" w14:textId="37FA812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6" w:history="1">
        <w:r w:rsidRPr="001A57EE">
          <w:rPr>
            <w:rStyle w:val="Hypertextovodkaz"/>
            <w:noProof/>
          </w:rPr>
          <w:t>11.3.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využívání kryptografické ochrany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DF7F91F" w14:textId="790CDDD8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17" w:history="1">
        <w:r w:rsidRPr="001A57EE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technických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D1CC6B1" w14:textId="56CFE20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8" w:history="1">
        <w:r w:rsidRPr="001A57EE">
          <w:rPr>
            <w:rStyle w:val="Hypertextovodkaz"/>
            <w:noProof/>
          </w:rPr>
          <w:t>12.1.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3FF697D" w14:textId="13F35F1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19" w:history="1">
        <w:r w:rsidRPr="001A57EE">
          <w:rPr>
            <w:rStyle w:val="Hypertextovodkaz"/>
            <w:noProof/>
          </w:rPr>
          <w:t>12.2.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Technické zranitelnosti ICT produktů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87EBD8D" w14:textId="5B05C3B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0" w:history="1">
        <w:r w:rsidRPr="001A57EE">
          <w:rPr>
            <w:rStyle w:val="Hypertextovodkaz"/>
            <w:noProof/>
          </w:rPr>
          <w:t>12.3.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omezení instalace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13A753C" w14:textId="4FAFCEF3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1" w:history="1">
        <w:r w:rsidRPr="001A57EE">
          <w:rPr>
            <w:rStyle w:val="Hypertextovodkaz"/>
            <w:noProof/>
          </w:rPr>
          <w:t>12.4.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vyhledávání opravných programových balíčků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3AB03C50" w14:textId="7EABAD60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2" w:history="1">
        <w:r w:rsidRPr="001A57EE">
          <w:rPr>
            <w:rStyle w:val="Hypertextovodkaz"/>
            <w:noProof/>
          </w:rPr>
          <w:t>12.5.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testování oprav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606A7C7" w14:textId="195F643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3" w:history="1">
        <w:r w:rsidRPr="001A57EE">
          <w:rPr>
            <w:rStyle w:val="Hypertextovodkaz"/>
            <w:noProof/>
          </w:rPr>
          <w:t>12.6.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nasazení oprav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85F2CA7" w14:textId="16246FE1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24" w:history="1">
        <w:r w:rsidRPr="001A57EE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640AE5B" w14:textId="0F4B93A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5" w:history="1">
        <w:r w:rsidRPr="001A57EE">
          <w:rPr>
            <w:rStyle w:val="Hypertextovodkaz"/>
            <w:noProof/>
          </w:rPr>
          <w:t>13.1.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4A6D8890" w14:textId="07E29610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6" w:history="1">
        <w:r w:rsidRPr="001A57EE">
          <w:rPr>
            <w:rStyle w:val="Hypertextovodkaz"/>
            <w:noProof/>
          </w:rPr>
          <w:t>13.2.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Cíle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71CDC4B" w14:textId="163484C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7" w:history="1">
        <w:r w:rsidRPr="001A57EE">
          <w:rPr>
            <w:rStyle w:val="Hypertextovodkaz"/>
            <w:noProof/>
          </w:rPr>
          <w:t>13.3.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Naplnění cílů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593C1D3C" w14:textId="649A3CA2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8" w:history="1">
        <w:r w:rsidRPr="001A57EE">
          <w:rPr>
            <w:rStyle w:val="Hypertextovodkaz"/>
            <w:noProof/>
          </w:rPr>
          <w:t>13.4.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Způsoby hodnocení dopadů bezpečnostních incidentů na kontinuitu a posuzování souvisejících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723A6787" w14:textId="462A440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29" w:history="1">
        <w:r w:rsidRPr="001A57EE">
          <w:rPr>
            <w:rStyle w:val="Hypertextovodkaz"/>
            <w:noProof/>
          </w:rPr>
          <w:t>13.5.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Určení a obsah potřebných plánů kontinuity činností a havarijních plánů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5A292FD" w14:textId="2D6E90C1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30" w:history="1">
        <w:r w:rsidRPr="001A57EE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08EDD1F3" w14:textId="176976D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1" w:history="1">
        <w:r w:rsidRPr="001A57EE">
          <w:rPr>
            <w:rStyle w:val="Hypertextovodkaz"/>
            <w:noProof/>
          </w:rPr>
          <w:t>14.1.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269C092E" w14:textId="0C6E15E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2" w:history="1">
        <w:r w:rsidRPr="001A57EE">
          <w:rPr>
            <w:rStyle w:val="Hypertextovodkaz"/>
            <w:noProof/>
          </w:rPr>
          <w:t>14.2.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Definování kategorií kybernetického bezpečnostního incidentu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B190280" w14:textId="188B742C" w:rsidR="00CA3355" w:rsidRDefault="00CA3355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3" w:history="1">
        <w:r w:rsidRPr="001A57EE">
          <w:rPr>
            <w:rStyle w:val="Hypertextovodkaz"/>
            <w:noProof/>
          </w:rPr>
          <w:t>14.3.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identifikaci, evidenci a zvládání jednotlivých kategorií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1981CBB5" w14:textId="61045984" w:rsidR="00CA3355" w:rsidRDefault="00CA3355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4" w:history="1">
        <w:r w:rsidRPr="001A57EE">
          <w:rPr>
            <w:rStyle w:val="Hypertextovodkaz"/>
            <w:noProof/>
          </w:rPr>
          <w:t>14.4.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testování systému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2370A51D" w14:textId="2C605B4A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5" w:history="1">
        <w:r w:rsidRPr="001A57EE">
          <w:rPr>
            <w:rStyle w:val="Hypertextovodkaz"/>
            <w:noProof/>
          </w:rPr>
          <w:t>14.5.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vyhodnocení kybernetických bezpečnostních incidentů a pro zlepšování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337B1284" w14:textId="1010C61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6" w:history="1">
        <w:r w:rsidRPr="001A57EE">
          <w:rPr>
            <w:rStyle w:val="Hypertextovodkaz"/>
            <w:noProof/>
          </w:rPr>
          <w:t>14.6.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Evidence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138228A6" w14:textId="2C1A073B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37" w:history="1">
        <w:r w:rsidRPr="001A57EE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akvizice, vývoje a údržby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035E21DB" w14:textId="3242E2E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8" w:history="1">
        <w:r w:rsidRPr="001A57EE">
          <w:rPr>
            <w:rStyle w:val="Hypertextovodkaz"/>
            <w:noProof/>
          </w:rPr>
          <w:t>15.1.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4D456EDA" w14:textId="7E01ABD4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39" w:history="1">
        <w:r w:rsidRPr="001A57EE">
          <w:rPr>
            <w:rStyle w:val="Hypertextovodkaz"/>
            <w:noProof/>
          </w:rPr>
          <w:t>15.2.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Bezpečnostní požadavky pro akvizici, vývoj a údržbu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7BBA860C" w14:textId="5AD6622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0" w:history="1">
        <w:r w:rsidRPr="001A57EE">
          <w:rPr>
            <w:rStyle w:val="Hypertextovodkaz"/>
            <w:noProof/>
          </w:rPr>
          <w:t>15.3.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Řízení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3DB566EE" w14:textId="27323B00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1" w:history="1">
        <w:r w:rsidRPr="001A57EE">
          <w:rPr>
            <w:rStyle w:val="Hypertextovodkaz"/>
            <w:noProof/>
          </w:rPr>
          <w:t>15.4.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Poskytování a nabývání licencí programového vybavení a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733A99F1" w14:textId="74082AD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2" w:history="1">
        <w:r w:rsidRPr="001A57EE">
          <w:rPr>
            <w:rStyle w:val="Hypertextovodkaz"/>
            <w:noProof/>
          </w:rPr>
          <w:t>15.5.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Způsoby ochrany elektronické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2A309874" w14:textId="63AD7D9E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43" w:history="1">
        <w:r w:rsidRPr="001A57EE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2555752E" w14:textId="720FF5A5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4" w:history="1">
        <w:r w:rsidRPr="001A57EE">
          <w:rPr>
            <w:rStyle w:val="Hypertextovodkaz"/>
            <w:noProof/>
          </w:rPr>
          <w:t>16.1.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5A7D33C9" w14:textId="5A33680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5" w:history="1">
        <w:r w:rsidRPr="001A57EE">
          <w:rPr>
            <w:rStyle w:val="Hypertextovodkaz"/>
            <w:noProof/>
          </w:rPr>
          <w:t>16.2.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ochranu objektů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10388A34" w14:textId="2883801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6" w:history="1">
        <w:r w:rsidRPr="001A57EE">
          <w:rPr>
            <w:rStyle w:val="Hypertextovodkaz"/>
            <w:noProof/>
          </w:rPr>
          <w:t>16.3.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kontrolu vstupu osob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41A9ABF" w14:textId="5601356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7" w:history="1">
        <w:r w:rsidRPr="001A57EE">
          <w:rPr>
            <w:rStyle w:val="Hypertextovodkaz"/>
            <w:noProof/>
          </w:rPr>
          <w:t>16.4.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ochranu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BAF7184" w14:textId="6185683E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48" w:history="1">
        <w:r w:rsidRPr="001A57EE">
          <w:rPr>
            <w:rStyle w:val="Hypertextovodkaz"/>
            <w:noProof/>
          </w:rPr>
          <w:t>16.5.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Detekce narušení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4A2D6E1" w14:textId="31AD4F71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49" w:history="1">
        <w:r w:rsidRPr="001A57EE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bezpečnosti komunikační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61A4E61" w14:textId="37AA8080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0" w:history="1">
        <w:r w:rsidRPr="001A57EE">
          <w:rPr>
            <w:rStyle w:val="Hypertextovodkaz"/>
            <w:noProof/>
          </w:rPr>
          <w:t>17.1.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2A3DB482" w14:textId="265C772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1" w:history="1">
        <w:r w:rsidRPr="001A57EE">
          <w:rPr>
            <w:rStyle w:val="Hypertextovodkaz"/>
            <w:noProof/>
          </w:rPr>
          <w:t>17.2.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zajištění bezpečnosti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1C42ADD4" w14:textId="3A186F7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2" w:history="1">
        <w:r w:rsidRPr="001A57EE">
          <w:rPr>
            <w:rStyle w:val="Hypertextovodkaz"/>
            <w:noProof/>
          </w:rPr>
          <w:t>17.3.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Určení práv a povinností za bezpečný provoz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513663F" w14:textId="46267F9D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3" w:history="1">
        <w:r w:rsidRPr="001A57EE">
          <w:rPr>
            <w:rStyle w:val="Hypertextovodkaz"/>
            <w:noProof/>
          </w:rPr>
          <w:t>17.4.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řízení přístupů v rámci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14465CA0" w14:textId="34CC6D3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4" w:history="1">
        <w:r w:rsidRPr="001A57EE">
          <w:rPr>
            <w:rStyle w:val="Hypertextovodkaz"/>
            <w:noProof/>
          </w:rPr>
          <w:t>17.5.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ochranu vzdáleného přístupu k síti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6A5C2284" w14:textId="59A2C1F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5" w:history="1">
        <w:r w:rsidRPr="001A57EE">
          <w:rPr>
            <w:rStyle w:val="Hypertextovodkaz"/>
            <w:noProof/>
          </w:rPr>
          <w:t>17.6.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monitorování sítě a vyhodnocování provozních záznamů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6BA50B3A" w14:textId="2772FD89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56" w:history="1">
        <w:r w:rsidRPr="001A57EE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ochrany před škodlivým kódem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35AC91C7" w14:textId="53E0AA8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7" w:history="1">
        <w:r w:rsidRPr="001A57EE">
          <w:rPr>
            <w:rStyle w:val="Hypertextovodkaz"/>
            <w:noProof/>
          </w:rPr>
          <w:t>18.1.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386153BD" w14:textId="232AC9A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8" w:history="1">
        <w:r w:rsidRPr="001A57EE">
          <w:rPr>
            <w:rStyle w:val="Hypertextovodkaz"/>
            <w:noProof/>
          </w:rPr>
          <w:t>18.2.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ochranu síťové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08D64857" w14:textId="237CDA06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59" w:history="1">
        <w:r w:rsidRPr="001A57EE">
          <w:rPr>
            <w:rStyle w:val="Hypertextovodkaz"/>
            <w:noProof/>
          </w:rPr>
          <w:t>18.3.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ochranu serverů a sdílených datových úložišť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1FA1DA72" w14:textId="3C3D26B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0" w:history="1">
        <w:r w:rsidRPr="001A57EE">
          <w:rPr>
            <w:rStyle w:val="Hypertextovodkaz"/>
            <w:noProof/>
          </w:rPr>
          <w:t>18.4.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ochranu pracovních stanic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1F45FAAB" w14:textId="1EE72D23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61" w:history="1">
        <w:r w:rsidRPr="001A57EE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bezpečného používání kryptografické ochrany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5AAE2EE3" w14:textId="69DF78C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2" w:history="1">
        <w:r w:rsidRPr="001A57EE">
          <w:rPr>
            <w:rStyle w:val="Hypertextovodkaz"/>
            <w:noProof/>
          </w:rPr>
          <w:t>19.1.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6749A037" w14:textId="418123CE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3" w:history="1">
        <w:r w:rsidRPr="001A57EE">
          <w:rPr>
            <w:rStyle w:val="Hypertextovodkaz"/>
            <w:noProof/>
          </w:rPr>
          <w:t>19.2.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Úroveň ochrany s ohledem na typ a sílu kryptografického algoritmu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0E945173" w14:textId="55FB0E5B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4" w:history="1">
        <w:r w:rsidRPr="001A57EE">
          <w:rPr>
            <w:rStyle w:val="Hypertextovodkaz"/>
            <w:noProof/>
          </w:rPr>
          <w:t>19.3.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kryptografické ochrany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6B0558BB" w14:textId="14FFA4B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5" w:history="1">
        <w:r w:rsidRPr="001A57EE">
          <w:rPr>
            <w:rStyle w:val="Hypertextovodkaz"/>
            <w:noProof/>
          </w:rPr>
          <w:t>19.4.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Systém správy klíčů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4729E15D" w14:textId="217D3C42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66" w:history="1">
        <w:r w:rsidRPr="001A57EE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nasazení a používání nástroje pro detekci kybernetických bezpečnostních událost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2CB78820" w14:textId="3B089989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7" w:history="1">
        <w:r w:rsidRPr="001A57EE">
          <w:rPr>
            <w:rStyle w:val="Hypertextovodkaz"/>
            <w:noProof/>
          </w:rPr>
          <w:t>20.1.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 úpravy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17EDF737" w14:textId="7FA51133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8" w:history="1">
        <w:r w:rsidRPr="001A57EE">
          <w:rPr>
            <w:rStyle w:val="Hypertextovodkaz"/>
            <w:noProof/>
          </w:rPr>
          <w:t>20.2.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nasazení nástroje pro detekci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1F31A650" w14:textId="6F5481AF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69" w:history="1">
        <w:r w:rsidRPr="001A57EE">
          <w:rPr>
            <w:rStyle w:val="Hypertextovodkaz"/>
            <w:noProof/>
          </w:rPr>
          <w:t>20.3.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Postupy pro vyhodnocování a reakce na detekované kybernetické bezpečnostní události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4EC620C8" w14:textId="6B095788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70" w:history="1">
        <w:r w:rsidRPr="001A57EE">
          <w:rPr>
            <w:rStyle w:val="Hypertextovodkaz"/>
            <w:noProof/>
          </w:rPr>
          <w:t>20.4.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pro optimalizaci nastavení nástroje pro detekci kybernetických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21E46AB4" w14:textId="0EE48691" w:rsidR="00CA3355" w:rsidRDefault="00CA3355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8971" w:history="1">
        <w:r w:rsidRPr="001A57EE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1A57EE">
          <w:rPr>
            <w:rStyle w:val="Hypertextovodkaz"/>
            <w:noProof/>
          </w:rPr>
          <w:t>Politika využití a údržby nástroje pro sběr a vyhodnocení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52DE5142" w14:textId="0356E257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72" w:history="1">
        <w:r w:rsidRPr="001A57EE">
          <w:rPr>
            <w:rStyle w:val="Hypertextovodkaz"/>
            <w:noProof/>
          </w:rPr>
          <w:t>21.1.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35E030F6" w14:textId="3D0E904C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73" w:history="1">
        <w:r w:rsidRPr="001A57EE">
          <w:rPr>
            <w:rStyle w:val="Hypertextovodkaz"/>
            <w:noProof/>
          </w:rPr>
          <w:t>21.2.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evidenci a vyhodnocení 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74C31AFD" w14:textId="417B5CE1" w:rsidR="00CA3355" w:rsidRDefault="00CA3355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74" w:history="1">
        <w:r w:rsidRPr="001A57EE">
          <w:rPr>
            <w:rStyle w:val="Hypertextovodkaz"/>
            <w:noProof/>
          </w:rPr>
          <w:t>21.3.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pravidelné aktualizace pravidel  pro vyhodnocení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7BEF6301" w14:textId="64B04D0D" w:rsidR="00CA3355" w:rsidRDefault="00CA3355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8975" w:history="1">
        <w:r w:rsidRPr="001A57EE">
          <w:rPr>
            <w:rStyle w:val="Hypertextovodkaz"/>
            <w:noProof/>
          </w:rPr>
          <w:t>21.4.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1A57EE">
          <w:rPr>
            <w:rStyle w:val="Hypertextovodkaz"/>
            <w:noProof/>
          </w:rPr>
          <w:t>Pravidla a postupy pro optimální nastavení bezpečnostních vlastností nástroje pro sběr a vyhodnocení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_Toc136338975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282268FD" w14:textId="29B60A63" w:rsidR="005E34B3" w:rsidRPr="00E44489" w:rsidRDefault="005E34B3" w:rsidP="00043B40">
      <w:p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  <w:bCs/>
        </w:rPr>
        <w:fldChar w:fldCharType="end"/>
      </w:r>
    </w:p>
    <w:p w14:paraId="4B228681" w14:textId="77777777" w:rsidR="005E34B3" w:rsidRPr="00E44489" w:rsidRDefault="005E34B3" w:rsidP="00043B40">
      <w:pPr>
        <w:rPr>
          <w:rFonts w:asciiTheme="minorHAnsi" w:eastAsia="Times New Roman" w:hAnsiTheme="minorHAnsi" w:cstheme="minorHAnsi"/>
          <w:b/>
          <w:bCs/>
        </w:rPr>
      </w:pPr>
      <w:r w:rsidRPr="00E44489">
        <w:rPr>
          <w:rFonts w:asciiTheme="minorHAnsi" w:hAnsiTheme="minorHAnsi" w:cstheme="minorHAnsi"/>
        </w:rPr>
        <w:br w:type="page"/>
      </w:r>
    </w:p>
    <w:p w14:paraId="450AB527" w14:textId="77777777" w:rsidR="00717A0D" w:rsidRDefault="00717A0D" w:rsidP="00043B40">
      <w:pPr>
        <w:pStyle w:val="Obsah"/>
        <w:tabs>
          <w:tab w:val="clear" w:pos="709"/>
        </w:tabs>
        <w:suppressAutoHyphens w:val="0"/>
        <w:ind w:left="0" w:right="708"/>
        <w:jc w:val="left"/>
        <w:outlineLvl w:val="0"/>
        <w:rPr>
          <w:rFonts w:asciiTheme="minorHAnsi" w:hAnsiTheme="minorHAnsi" w:cstheme="minorHAnsi"/>
          <w:b/>
        </w:rPr>
      </w:pPr>
      <w:bookmarkStart w:id="0" w:name="_Toc94783889"/>
    </w:p>
    <w:p w14:paraId="068EDF7A" w14:textId="756BD657" w:rsidR="005E34B3" w:rsidRPr="005848C2" w:rsidRDefault="005E34B3" w:rsidP="001206F2">
      <w:pPr>
        <w:pStyle w:val="Nadpis2"/>
        <w:spacing w:before="360" w:after="240"/>
        <w:ind w:left="714" w:firstLine="0"/>
        <w:jc w:val="center"/>
      </w:pPr>
      <w:bookmarkStart w:id="1" w:name="_Ref114222215"/>
      <w:bookmarkStart w:id="2" w:name="_Ref114222216"/>
      <w:bookmarkStart w:id="3" w:name="_Toc136338796"/>
      <w:r w:rsidRPr="005848C2">
        <w:t>Úvodní ustanovení</w:t>
      </w:r>
      <w:bookmarkEnd w:id="0"/>
      <w:bookmarkEnd w:id="1"/>
      <w:bookmarkEnd w:id="2"/>
      <w:bookmarkEnd w:id="3"/>
    </w:p>
    <w:p w14:paraId="60389ACB" w14:textId="7778C6BC" w:rsidR="00717A0D" w:rsidRPr="00E44489" w:rsidRDefault="005E34B3" w:rsidP="00043B40">
      <w:pPr>
        <w:spacing w:line="240" w:lineRule="auto"/>
        <w:ind w:left="0" w:right="-1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směrnice – politika navazuje na směrnici </w:t>
      </w:r>
      <w:r w:rsidR="00EE3A6D" w:rsidRPr="00EE3A6D">
        <w:rPr>
          <w:rFonts w:asciiTheme="minorHAnsi" w:hAnsiTheme="minorHAnsi" w:cstheme="minorHAnsi"/>
          <w:highlight w:val="yellow"/>
        </w:rPr>
        <w:t>XXXXXX</w:t>
      </w:r>
      <w:r w:rsidRPr="00E44489">
        <w:rPr>
          <w:rFonts w:asciiTheme="minorHAnsi" w:hAnsiTheme="minorHAnsi" w:cstheme="minorHAnsi"/>
        </w:rPr>
        <w:t xml:space="preserve"> Politika bezpečnosti informací, ve které se </w:t>
      </w:r>
      <w:r w:rsidR="00042F8E">
        <w:rPr>
          <w:rFonts w:asciiTheme="minorHAnsi" w:hAnsiTheme="minorHAnsi" w:cstheme="minorHAnsi"/>
        </w:rPr>
        <w:t>XXXXXX</w:t>
      </w:r>
      <w:r w:rsidR="004443E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zavázal podporovat ustavení, zavedení, provoz, monitorování, přezkoumání, udržování a zlepšování systému řízení bezpečnosti informací.</w:t>
      </w:r>
    </w:p>
    <w:p w14:paraId="3B820A4E" w14:textId="0E18A681" w:rsidR="005E34B3" w:rsidRPr="00E44489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4" w:name="_Toc94783890"/>
      <w:bookmarkStart w:id="5" w:name="_Toc136338797"/>
      <w:r w:rsidRPr="00E44489">
        <w:t>Předmět úpravy</w:t>
      </w:r>
      <w:bookmarkEnd w:id="4"/>
      <w:bookmarkEnd w:id="5"/>
    </w:p>
    <w:p w14:paraId="6478F00E" w14:textId="77777777" w:rsidR="00D06C8A" w:rsidRDefault="005E34B3" w:rsidP="009B24BC">
      <w:pPr>
        <w:pStyle w:val="Odstavecseseznamem"/>
        <w:keepNext w:val="0"/>
        <w:numPr>
          <w:ilvl w:val="0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 xml:space="preserve">Účelem této směrnice-politiky je </w:t>
      </w:r>
      <w:r w:rsidR="00D06C8A">
        <w:rPr>
          <w:rFonts w:asciiTheme="minorHAnsi" w:hAnsiTheme="minorHAnsi" w:cstheme="minorHAnsi"/>
          <w:bCs/>
          <w:noProof/>
        </w:rPr>
        <w:t>vytvořit rámec pro zavádění</w:t>
      </w:r>
      <w:r w:rsidRPr="00E44489">
        <w:rPr>
          <w:rFonts w:asciiTheme="minorHAnsi" w:hAnsiTheme="minorHAnsi" w:cstheme="minorHAnsi"/>
          <w:bCs/>
          <w:noProof/>
        </w:rPr>
        <w:t xml:space="preserve"> organizační</w:t>
      </w:r>
      <w:r w:rsidR="00D06C8A">
        <w:rPr>
          <w:rFonts w:asciiTheme="minorHAnsi" w:hAnsiTheme="minorHAnsi" w:cstheme="minorHAnsi"/>
          <w:bCs/>
          <w:noProof/>
        </w:rPr>
        <w:t>ch a</w:t>
      </w:r>
      <w:r w:rsidRPr="00E44489">
        <w:rPr>
          <w:rFonts w:asciiTheme="minorHAnsi" w:hAnsiTheme="minorHAnsi" w:cstheme="minorHAnsi"/>
          <w:bCs/>
          <w:noProof/>
        </w:rPr>
        <w:t xml:space="preserve"> </w:t>
      </w:r>
      <w:r w:rsidR="00D06C8A">
        <w:rPr>
          <w:rFonts w:asciiTheme="minorHAnsi" w:hAnsiTheme="minorHAnsi" w:cstheme="minorHAnsi"/>
          <w:bCs/>
          <w:noProof/>
        </w:rPr>
        <w:t xml:space="preserve">technických </w:t>
      </w:r>
      <w:r w:rsidRPr="00E44489">
        <w:rPr>
          <w:rFonts w:asciiTheme="minorHAnsi" w:hAnsiTheme="minorHAnsi" w:cstheme="minorHAnsi"/>
          <w:bCs/>
          <w:noProof/>
        </w:rPr>
        <w:t>opatření kybernetické bezpečnosti v souladu s požadavky definovanými v</w:t>
      </w:r>
      <w:r w:rsidR="00D06C8A">
        <w:rPr>
          <w:rFonts w:asciiTheme="minorHAnsi" w:hAnsiTheme="minorHAnsi" w:cstheme="minorHAnsi"/>
          <w:bCs/>
          <w:noProof/>
        </w:rPr>
        <w:t xml:space="preserve">: </w:t>
      </w:r>
    </w:p>
    <w:p w14:paraId="469C9B8A" w14:textId="2502EBB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 Zákon</w:t>
      </w:r>
      <w:r w:rsidR="00D06C8A">
        <w:rPr>
          <w:rFonts w:asciiTheme="minorHAnsi" w:hAnsiTheme="minorHAnsi" w:cstheme="minorHAnsi"/>
          <w:bCs/>
          <w:noProof/>
        </w:rPr>
        <w:t>ě</w:t>
      </w:r>
      <w:r w:rsidRPr="00E44489">
        <w:rPr>
          <w:rFonts w:asciiTheme="minorHAnsi" w:hAnsiTheme="minorHAnsi" w:cstheme="minorHAnsi"/>
          <w:bCs/>
          <w:noProof/>
        </w:rPr>
        <w:t xml:space="preserve"> 181/2014 Sb. o kybernetické bezpečnosti </w:t>
      </w:r>
    </w:p>
    <w:p w14:paraId="0107D255" w14:textId="108FB2F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82/2018 Sb., o bezpečnostních opatřeních, kybernetických bezpečnostních incidentech, reaktivních opatřeních, a náležitostech podání v oblasti kybernetické bezpečnosti a likvidaci dat, v aktuálním znění,</w:t>
      </w:r>
    </w:p>
    <w:p w14:paraId="7F72B8C9" w14:textId="5ACA2C1A" w:rsidR="005848C2" w:rsidRPr="005848C2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360/2020 Sb.</w:t>
      </w:r>
      <w:r w:rsidRPr="00E44489">
        <w:rPr>
          <w:rFonts w:asciiTheme="minorHAnsi" w:hAnsiTheme="minorHAnsi" w:cstheme="minorHAnsi"/>
          <w:noProof/>
        </w:rPr>
        <w:t>Vyhláška, kterou se mění vyhláška č. 317/2014 Sb., o významných informačních systémech a jejich určujících kritériích, ve znění vyhlášky č. 205/2016 Sb.</w:t>
      </w:r>
    </w:p>
    <w:p w14:paraId="00308F7B" w14:textId="7FEA0E74" w:rsidR="00DB5562" w:rsidRPr="005848C2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sectPr w:rsidR="00DB5562" w:rsidRPr="005848C2" w:rsidSect="00D00AF6">
          <w:headerReference w:type="default" r:id="rId10"/>
          <w:footerReference w:type="default" r:id="rId11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  <w:bookmarkStart w:id="6" w:name="_Toc136338798"/>
      <w:r w:rsidRPr="00717A0D">
        <w:t>Rozsah platnosti</w:t>
      </w:r>
      <w:bookmarkEnd w:id="6"/>
    </w:p>
    <w:p w14:paraId="61FD190E" w14:textId="5FDD3461" w:rsidR="007A6ED7" w:rsidRPr="00E44489" w:rsidRDefault="005E34B3" w:rsidP="00E602E0">
      <w:pPr>
        <w:spacing w:line="240" w:lineRule="auto"/>
        <w:ind w:left="0" w:right="-1"/>
        <w:jc w:val="both"/>
        <w:rPr>
          <w:rFonts w:asciiTheme="minorHAnsi" w:hAnsiTheme="minorHAnsi" w:cstheme="minorHAnsi"/>
        </w:rPr>
      </w:pPr>
      <w:bookmarkStart w:id="7" w:name="_Hlk113073787"/>
      <w:r w:rsidRPr="00E44489">
        <w:rPr>
          <w:rFonts w:asciiTheme="minorHAnsi" w:hAnsiTheme="minorHAnsi" w:cstheme="minorHAnsi"/>
        </w:rPr>
        <w:t xml:space="preserve">Problematika bezpečnosti informací pokrývá celou strukturu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ve všech lokalitách jejího působení, včetně spolupracujících organizací, které přichází do styku se zabezpečenými </w:t>
      </w:r>
      <w:r w:rsidR="000826DA">
        <w:rPr>
          <w:rFonts w:asciiTheme="minorHAnsi" w:hAnsiTheme="minorHAnsi" w:cstheme="minorHAnsi"/>
        </w:rPr>
        <w:t>i</w:t>
      </w:r>
      <w:r w:rsidRPr="00E44489">
        <w:rPr>
          <w:rFonts w:asciiTheme="minorHAnsi" w:hAnsiTheme="minorHAnsi" w:cstheme="minorHAnsi"/>
        </w:rPr>
        <w:t xml:space="preserve">nformacemi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. Bezpečnost informací se dotýká všech identifikovaných informačních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 a to v míře a rozsahu odpovídajícím významu daného aktiva.</w:t>
      </w:r>
    </w:p>
    <w:p w14:paraId="1BCA59CA" w14:textId="77777777" w:rsidR="00DC54C3" w:rsidRDefault="00DC54C3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8" w:name="_Toc136338799"/>
      <w:bookmarkEnd w:id="7"/>
      <w:r w:rsidRPr="005848C2">
        <w:t>Pojmy a zkratky</w:t>
      </w:r>
      <w:bookmarkEnd w:id="8"/>
    </w:p>
    <w:p w14:paraId="1B0DFFC5" w14:textId="14521EBB" w:rsidR="00E602E0" w:rsidRPr="00E602E0" w:rsidRDefault="00E602E0" w:rsidP="00E602E0">
      <w:pPr>
        <w:rPr>
          <w:lang w:eastAsia="en-US"/>
        </w:rPr>
        <w:sectPr w:rsidR="00E602E0" w:rsidRPr="00E602E0" w:rsidSect="00DC54C3">
          <w:headerReference w:type="default" r:id="rId12"/>
          <w:footerReference w:type="default" r:id="rId13"/>
          <w:type w:val="continuous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</w:p>
    <w:tbl>
      <w:tblPr>
        <w:tblW w:w="906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20" w:firstRow="1" w:lastRow="0" w:firstColumn="0" w:lastColumn="0" w:noHBand="0" w:noVBand="1"/>
      </w:tblPr>
      <w:tblGrid>
        <w:gridCol w:w="2540"/>
        <w:gridCol w:w="256"/>
        <w:gridCol w:w="6271"/>
      </w:tblGrid>
      <w:tr w:rsidR="0070587F" w:rsidRPr="00E44489" w14:paraId="69126607" w14:textId="77777777" w:rsidTr="00AF76D1">
        <w:tc>
          <w:tcPr>
            <w:tcW w:w="279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319DF1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lastRenderedPageBreak/>
              <w:t xml:space="preserve">Pojmy </w:t>
            </w:r>
          </w:p>
        </w:tc>
        <w:tc>
          <w:tcPr>
            <w:tcW w:w="62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2913E5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70587F" w:rsidRPr="00E44489" w14:paraId="3CB080E8" w14:textId="77777777" w:rsidTr="00AF76D1">
        <w:tc>
          <w:tcPr>
            <w:tcW w:w="2796" w:type="dxa"/>
            <w:gridSpan w:val="2"/>
            <w:shd w:val="clear" w:color="auto" w:fill="EDEDED"/>
          </w:tcPr>
          <w:p w14:paraId="01E10F23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Need to know</w:t>
            </w:r>
          </w:p>
          <w:p w14:paraId="320E571B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B3072C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zásada, kdy jsou informační aktiva zpřístupněna jen tomu, kdo je potřebuje ke své práci</w:t>
            </w:r>
          </w:p>
        </w:tc>
      </w:tr>
      <w:tr w:rsidR="0070587F" w:rsidRPr="00E44489" w14:paraId="6F8CE359" w14:textId="77777777" w:rsidTr="00AF76D1">
        <w:trPr>
          <w:trHeight w:val="271"/>
        </w:trPr>
        <w:tc>
          <w:tcPr>
            <w:tcW w:w="2796" w:type="dxa"/>
            <w:gridSpan w:val="2"/>
            <w:shd w:val="clear" w:color="auto" w:fill="auto"/>
          </w:tcPr>
          <w:p w14:paraId="7FBE75C3" w14:textId="379DB531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</w:t>
            </w:r>
          </w:p>
        </w:tc>
        <w:tc>
          <w:tcPr>
            <w:tcW w:w="6271" w:type="dxa"/>
            <w:shd w:val="clear" w:color="auto" w:fill="auto"/>
          </w:tcPr>
          <w:p w14:paraId="48B8AB3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 snižují míru nejistoty při rozhodování</w:t>
            </w:r>
          </w:p>
        </w:tc>
      </w:tr>
      <w:tr w:rsidR="0070587F" w:rsidRPr="00E44489" w14:paraId="1F035D16" w14:textId="77777777" w:rsidTr="00AF76D1">
        <w:tc>
          <w:tcPr>
            <w:tcW w:w="2796" w:type="dxa"/>
            <w:gridSpan w:val="2"/>
            <w:shd w:val="clear" w:color="auto" w:fill="EDEDED"/>
          </w:tcPr>
          <w:p w14:paraId="0AFAB80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primární</w:t>
            </w:r>
          </w:p>
          <w:p w14:paraId="4F72D78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03C45BD3" w14:textId="1F3D956F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Služba nebo informace, která má pro </w:t>
            </w:r>
            <w:r w:rsidR="00641720">
              <w:rPr>
                <w:rFonts w:asciiTheme="minorHAnsi" w:hAnsiTheme="minorHAnsi" w:cstheme="minorHAnsi"/>
              </w:rPr>
              <w:t>XXXXXX</w:t>
            </w:r>
            <w:r w:rsidRPr="00E44489">
              <w:rPr>
                <w:rFonts w:asciiTheme="minorHAnsi" w:hAnsiTheme="minorHAnsi" w:cstheme="minorHAnsi"/>
              </w:rPr>
              <w:t xml:space="preserve"> hodnotu např. tím, že umožňuje plnění zákonných povinností</w:t>
            </w:r>
          </w:p>
        </w:tc>
      </w:tr>
      <w:tr w:rsidR="0070587F" w:rsidRPr="00E44489" w14:paraId="34DD73B7" w14:textId="77777777" w:rsidTr="00AF76D1">
        <w:tc>
          <w:tcPr>
            <w:tcW w:w="2796" w:type="dxa"/>
            <w:gridSpan w:val="2"/>
            <w:shd w:val="clear" w:color="auto" w:fill="auto"/>
          </w:tcPr>
          <w:p w14:paraId="07F5D6B1" w14:textId="419CCE28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podpůrné</w:t>
            </w:r>
          </w:p>
        </w:tc>
        <w:tc>
          <w:tcPr>
            <w:tcW w:w="6271" w:type="dxa"/>
            <w:shd w:val="clear" w:color="auto" w:fill="auto"/>
          </w:tcPr>
          <w:p w14:paraId="7D39FE4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systémy, technologie, budovy, personál atd., na kterých je fungování primárního aktiva závislé</w:t>
            </w:r>
          </w:p>
        </w:tc>
      </w:tr>
      <w:tr w:rsidR="0070587F" w:rsidRPr="00E44489" w14:paraId="6C4B894C" w14:textId="77777777" w:rsidTr="00AF76D1">
        <w:tc>
          <w:tcPr>
            <w:tcW w:w="2796" w:type="dxa"/>
            <w:gridSpan w:val="2"/>
            <w:shd w:val="clear" w:color="auto" w:fill="EDEDED"/>
          </w:tcPr>
          <w:p w14:paraId="2EACFFA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SLA</w:t>
            </w:r>
          </w:p>
          <w:p w14:paraId="3DD9AC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2A8442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Service level agreement – smlouva o úrovni služeb – smlouva, která definuje, jakou úroveň mají služby mít. Např. dostupnost informačních systémů, rychlost servisního zásahu apod.</w:t>
            </w:r>
          </w:p>
        </w:tc>
      </w:tr>
      <w:tr w:rsidR="0070587F" w:rsidRPr="00E44489" w14:paraId="71600D04" w14:textId="77777777" w:rsidTr="00AF76D1">
        <w:tc>
          <w:tcPr>
            <w:tcW w:w="2796" w:type="dxa"/>
            <w:gridSpan w:val="2"/>
            <w:shd w:val="clear" w:color="auto" w:fill="auto"/>
          </w:tcPr>
          <w:p w14:paraId="28DF0F7D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RPO</w:t>
            </w:r>
          </w:p>
          <w:p w14:paraId="1061F10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18683904" w14:textId="77777777" w:rsidR="005E34B3" w:rsidRPr="00E44489" w:rsidRDefault="00CA3355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5E34B3" w:rsidRPr="00E44489">
                <w:rPr>
                  <w:rFonts w:asciiTheme="minorHAnsi" w:hAnsiTheme="minorHAnsi" w:cstheme="minorHAnsi"/>
                </w:rPr>
                <w:t>Recovery Point Objective</w:t>
              </w:r>
            </w:hyperlink>
            <w:r w:rsidR="005E34B3" w:rsidRPr="00E44489">
              <w:rPr>
                <w:rFonts w:asciiTheme="minorHAnsi" w:hAnsiTheme="minorHAnsi" w:cstheme="minorHAnsi"/>
              </w:rPr>
              <w:t>  maximální přípustné množství dat, které si instituce může dovolit ztratit během havárie. Pomáhá změřit, jaký čas je únosný mezi poslední zálohou dat a možnou katastrofou</w:t>
            </w:r>
          </w:p>
        </w:tc>
      </w:tr>
      <w:tr w:rsidR="0070587F" w:rsidRPr="00E44489" w14:paraId="06C5FA66" w14:textId="77777777" w:rsidTr="00AF76D1">
        <w:tc>
          <w:tcPr>
            <w:tcW w:w="2796" w:type="dxa"/>
            <w:gridSpan w:val="2"/>
            <w:shd w:val="clear" w:color="auto" w:fill="EDEDED"/>
          </w:tcPr>
          <w:p w14:paraId="0CE045F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RTO</w:t>
            </w:r>
          </w:p>
          <w:p w14:paraId="12E9FEB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35DD53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Recovery Time Objective je metrika, která definuje čas na obnovení IT infrastruktury a služeb po havárii, aby byla zajištěna kontinuita činností instituce</w:t>
            </w:r>
          </w:p>
        </w:tc>
      </w:tr>
      <w:tr w:rsidR="0070587F" w:rsidRPr="00E44489" w14:paraId="46AC055D" w14:textId="77777777" w:rsidTr="00AF76D1">
        <w:tc>
          <w:tcPr>
            <w:tcW w:w="2796" w:type="dxa"/>
            <w:gridSpan w:val="2"/>
            <w:shd w:val="clear" w:color="auto" w:fill="auto"/>
          </w:tcPr>
          <w:p w14:paraId="7423D4E5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BCM</w:t>
            </w:r>
          </w:p>
          <w:p w14:paraId="1DAB5E1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5245467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Business continuity management – sada opatření pro řízení kontinuity činností instituce např. po havárii</w:t>
            </w:r>
          </w:p>
        </w:tc>
      </w:tr>
      <w:tr w:rsidR="0070587F" w:rsidRPr="00E44489" w14:paraId="2E36C3EF" w14:textId="77777777" w:rsidTr="00AF76D1">
        <w:tc>
          <w:tcPr>
            <w:tcW w:w="2796" w:type="dxa"/>
            <w:gridSpan w:val="2"/>
            <w:shd w:val="clear" w:color="auto" w:fill="EDEDED"/>
          </w:tcPr>
          <w:p w14:paraId="50568FFC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BCP</w:t>
            </w:r>
          </w:p>
          <w:p w14:paraId="23DE90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2C4D580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Business continuity plan – sada opatření pro obnovení činnosti např. informačního systému po havárii</w:t>
            </w:r>
          </w:p>
        </w:tc>
      </w:tr>
      <w:tr w:rsidR="0070587F" w:rsidRPr="00E44489" w14:paraId="78105172" w14:textId="77777777" w:rsidTr="00AF76D1">
        <w:tc>
          <w:tcPr>
            <w:tcW w:w="2796" w:type="dxa"/>
            <w:gridSpan w:val="2"/>
            <w:shd w:val="clear" w:color="auto" w:fill="auto"/>
          </w:tcPr>
          <w:p w14:paraId="060774EE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DRP</w:t>
            </w:r>
          </w:p>
          <w:p w14:paraId="671D7E6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71878BE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Disaster recovery plan – sada opatření pro obnovení chodu informační infrastruktury</w:t>
            </w:r>
          </w:p>
        </w:tc>
      </w:tr>
      <w:tr w:rsidR="0070587F" w:rsidRPr="00E44489" w14:paraId="5202EB3E" w14:textId="77777777" w:rsidTr="00AF76D1">
        <w:tc>
          <w:tcPr>
            <w:tcW w:w="2796" w:type="dxa"/>
            <w:gridSpan w:val="2"/>
            <w:shd w:val="clear" w:color="auto" w:fill="EDEDED"/>
          </w:tcPr>
          <w:p w14:paraId="25118BE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CHM</w:t>
            </w:r>
          </w:p>
        </w:tc>
        <w:tc>
          <w:tcPr>
            <w:tcW w:w="6271" w:type="dxa"/>
            <w:shd w:val="clear" w:color="auto" w:fill="EDEDED"/>
          </w:tcPr>
          <w:p w14:paraId="2D31291C" w14:textId="03FFE61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Cha</w:t>
            </w:r>
            <w:r w:rsidR="00E47680" w:rsidRPr="00E44489">
              <w:rPr>
                <w:rFonts w:asciiTheme="minorHAnsi" w:hAnsiTheme="minorHAnsi" w:cstheme="minorHAnsi"/>
              </w:rPr>
              <w:t>n</w:t>
            </w:r>
            <w:r w:rsidRPr="00E44489">
              <w:rPr>
                <w:rFonts w:asciiTheme="minorHAnsi" w:hAnsiTheme="minorHAnsi" w:cstheme="minorHAnsi"/>
              </w:rPr>
              <w:t>ge management – postupy pro řízení změn, např. začleňování nových informačních aktiv do informační infrastruktury</w:t>
            </w:r>
          </w:p>
        </w:tc>
      </w:tr>
      <w:tr w:rsidR="0070587F" w:rsidRPr="00E44489" w14:paraId="2F327FBC" w14:textId="77777777" w:rsidTr="00AF76D1">
        <w:tc>
          <w:tcPr>
            <w:tcW w:w="2796" w:type="dxa"/>
            <w:gridSpan w:val="2"/>
            <w:shd w:val="clear" w:color="auto" w:fill="auto"/>
          </w:tcPr>
          <w:p w14:paraId="55077BB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WHITE</w:t>
            </w:r>
          </w:p>
        </w:tc>
        <w:tc>
          <w:tcPr>
            <w:tcW w:w="6271" w:type="dxa"/>
            <w:shd w:val="clear" w:color="auto" w:fill="auto"/>
          </w:tcPr>
          <w:p w14:paraId="1B2225A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TRAFFIC LIGHT PROTOCOL – barevným označením klasifikuje informace a způsoby nakládání s nimi</w:t>
            </w:r>
          </w:p>
          <w:p w14:paraId="080B29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 souladu se standardními pravidly autorských práv mohou být informace TLP: WHITE šířeny bez omezení.</w:t>
            </w:r>
          </w:p>
        </w:tc>
      </w:tr>
      <w:tr w:rsidR="0070587F" w:rsidRPr="00E44489" w14:paraId="6556DC92" w14:textId="77777777" w:rsidTr="00AF76D1">
        <w:tc>
          <w:tcPr>
            <w:tcW w:w="2796" w:type="dxa"/>
            <w:gridSpan w:val="2"/>
            <w:shd w:val="clear" w:color="auto" w:fill="EDEDED"/>
          </w:tcPr>
          <w:p w14:paraId="3F5B28F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GREEN</w:t>
            </w:r>
          </w:p>
        </w:tc>
        <w:tc>
          <w:tcPr>
            <w:tcW w:w="6271" w:type="dxa"/>
            <w:shd w:val="clear" w:color="auto" w:fill="EDEDED"/>
          </w:tcPr>
          <w:p w14:paraId="274035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GREEN s kolegy a partnerskými organizacemi v rámci svého sektoru nebo komunity, ale ne prostřednictvím veřejně přístupných kanálů.</w:t>
            </w:r>
          </w:p>
        </w:tc>
      </w:tr>
      <w:tr w:rsidR="0070587F" w:rsidRPr="00E44489" w14:paraId="3EF43898" w14:textId="77777777" w:rsidTr="00AF76D1">
        <w:tc>
          <w:tcPr>
            <w:tcW w:w="2796" w:type="dxa"/>
            <w:gridSpan w:val="2"/>
            <w:shd w:val="clear" w:color="auto" w:fill="auto"/>
          </w:tcPr>
          <w:p w14:paraId="5058C0E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AMBER</w:t>
            </w:r>
          </w:p>
        </w:tc>
        <w:tc>
          <w:tcPr>
            <w:tcW w:w="6271" w:type="dxa"/>
            <w:shd w:val="clear" w:color="auto" w:fill="auto"/>
          </w:tcPr>
          <w:p w14:paraId="77EC4A8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AMBER pouze se členy své vlastní organizace a s klienty nebo zákazníky, kteří tyto informace potřebují znát</w:t>
            </w:r>
          </w:p>
        </w:tc>
      </w:tr>
      <w:tr w:rsidR="0070587F" w:rsidRPr="00E44489" w14:paraId="0A865FD8" w14:textId="77777777" w:rsidTr="00AF76D1">
        <w:tc>
          <w:tcPr>
            <w:tcW w:w="2796" w:type="dxa"/>
            <w:gridSpan w:val="2"/>
            <w:shd w:val="clear" w:color="auto" w:fill="EDEDED"/>
          </w:tcPr>
          <w:p w14:paraId="3A2BFC5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lastRenderedPageBreak/>
              <w:t>TLP: RED</w:t>
            </w:r>
          </w:p>
        </w:tc>
        <w:tc>
          <w:tcPr>
            <w:tcW w:w="6271" w:type="dxa"/>
            <w:shd w:val="clear" w:color="auto" w:fill="EDEDED"/>
          </w:tcPr>
          <w:p w14:paraId="447D006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nesmí sdílet informace TLP: RED s žádnými stranami mimo konkrétní výměnu, schůzku nebo konverzaci, ve které byly původně zveřejněny</w:t>
            </w:r>
          </w:p>
        </w:tc>
      </w:tr>
      <w:tr w:rsidR="0034567E" w:rsidRPr="00E44489" w14:paraId="715168C9" w14:textId="77777777" w:rsidTr="00AF76D1">
        <w:tc>
          <w:tcPr>
            <w:tcW w:w="2796" w:type="dxa"/>
            <w:gridSpan w:val="2"/>
            <w:shd w:val="clear" w:color="auto" w:fill="EDEDED"/>
          </w:tcPr>
          <w:p w14:paraId="701332FA" w14:textId="6A0EF475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</w:t>
            </w:r>
          </w:p>
        </w:tc>
        <w:tc>
          <w:tcPr>
            <w:tcW w:w="6271" w:type="dxa"/>
            <w:shd w:val="clear" w:color="auto" w:fill="EDEDED"/>
          </w:tcPr>
          <w:p w14:paraId="2B97958F" w14:textId="38B5B6AA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 zodpovídá za funkčnost, rozvoj a bezpečnost aktiva. Typicky je to vlastník procesů, jejichž funkčnost aktivum zajišťuje nebo podporuje.</w:t>
            </w:r>
          </w:p>
        </w:tc>
      </w:tr>
      <w:tr w:rsidR="00355C4A" w:rsidRPr="00E44489" w14:paraId="1686090B" w14:textId="77777777" w:rsidTr="00AF76D1">
        <w:tc>
          <w:tcPr>
            <w:tcW w:w="2796" w:type="dxa"/>
            <w:gridSpan w:val="2"/>
            <w:shd w:val="clear" w:color="auto" w:fill="EDEDED"/>
          </w:tcPr>
          <w:p w14:paraId="5EB9EAE0" w14:textId="64C20784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Privilegovaný uživatel</w:t>
            </w:r>
          </w:p>
        </w:tc>
        <w:tc>
          <w:tcPr>
            <w:tcW w:w="6271" w:type="dxa"/>
            <w:shd w:val="clear" w:color="auto" w:fill="EDEDED"/>
          </w:tcPr>
          <w:p w14:paraId="1D746CFE" w14:textId="62419A8E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Uživatel s vysokými přístupovým</w:t>
            </w:r>
            <w:r w:rsidR="005E5244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právy k aktivům, typicky administrátor-správce</w:t>
            </w:r>
          </w:p>
        </w:tc>
      </w:tr>
      <w:tr w:rsidR="008039FF" w:rsidRPr="00E44489" w14:paraId="458F0F92" w14:textId="77777777" w:rsidTr="00AF76D1">
        <w:tc>
          <w:tcPr>
            <w:tcW w:w="2796" w:type="dxa"/>
            <w:gridSpan w:val="2"/>
            <w:shd w:val="clear" w:color="auto" w:fill="EDEDED"/>
          </w:tcPr>
          <w:p w14:paraId="7BB83B4D" w14:textId="4285CD53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Makro</w:t>
            </w:r>
          </w:p>
        </w:tc>
        <w:tc>
          <w:tcPr>
            <w:tcW w:w="6271" w:type="dxa"/>
            <w:shd w:val="clear" w:color="auto" w:fill="EDEDED"/>
          </w:tcPr>
          <w:p w14:paraId="65C805B0" w14:textId="40BFC957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Posloupnost kroků, které se mají automaticky vykonat v rámci aplikací MS Office, typicky Word a Excel. Jsou součástí dokumentu a mohou obsahovat škodlivý kód.</w:t>
            </w:r>
          </w:p>
        </w:tc>
      </w:tr>
      <w:tr w:rsidR="004E6126" w:rsidRPr="00E44489" w14:paraId="285B2F4D" w14:textId="77777777" w:rsidTr="00AF76D1">
        <w:tc>
          <w:tcPr>
            <w:tcW w:w="2796" w:type="dxa"/>
            <w:gridSpan w:val="2"/>
            <w:shd w:val="clear" w:color="auto" w:fill="EDEDED"/>
          </w:tcPr>
          <w:p w14:paraId="167F7087" w14:textId="79582C78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Akvizice</w:t>
            </w:r>
          </w:p>
        </w:tc>
        <w:tc>
          <w:tcPr>
            <w:tcW w:w="6271" w:type="dxa"/>
            <w:shd w:val="clear" w:color="auto" w:fill="EDEDED"/>
          </w:tcPr>
          <w:p w14:paraId="320C9920" w14:textId="3D572FD7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4E6126">
              <w:rPr>
                <w:rFonts w:asciiTheme="minorHAnsi" w:hAnsiTheme="minorHAnsi" w:cstheme="minorHAnsi"/>
              </w:rPr>
              <w:t>Proces získávání či nabytí nějakého aktiva</w:t>
            </w:r>
          </w:p>
        </w:tc>
      </w:tr>
      <w:tr w:rsidR="0070587F" w:rsidRPr="00E44489" w14:paraId="14D69182" w14:textId="77777777" w:rsidTr="00AF76D1">
        <w:tc>
          <w:tcPr>
            <w:tcW w:w="2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474B12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t>Zkratky</w:t>
            </w:r>
          </w:p>
        </w:tc>
        <w:tc>
          <w:tcPr>
            <w:tcW w:w="652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BBE0BC7" w14:textId="77777777" w:rsidR="005E34B3" w:rsidRPr="004E6126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70587F" w:rsidRPr="00E44489" w14:paraId="3123FDEB" w14:textId="77777777" w:rsidTr="00AF76D1">
        <w:tc>
          <w:tcPr>
            <w:tcW w:w="2796" w:type="dxa"/>
            <w:gridSpan w:val="2"/>
            <w:shd w:val="clear" w:color="auto" w:fill="EDEDED"/>
          </w:tcPr>
          <w:p w14:paraId="0698F5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KB</w:t>
            </w:r>
          </w:p>
        </w:tc>
        <w:tc>
          <w:tcPr>
            <w:tcW w:w="6271" w:type="dxa"/>
            <w:shd w:val="clear" w:color="auto" w:fill="EDEDED"/>
          </w:tcPr>
          <w:p w14:paraId="35058DF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Kybernetická bezpečnost</w:t>
            </w:r>
          </w:p>
        </w:tc>
      </w:tr>
      <w:tr w:rsidR="0070587F" w:rsidRPr="00E44489" w14:paraId="32C6A9BE" w14:textId="77777777" w:rsidTr="00AF76D1">
        <w:tc>
          <w:tcPr>
            <w:tcW w:w="2796" w:type="dxa"/>
            <w:gridSpan w:val="2"/>
            <w:shd w:val="clear" w:color="auto" w:fill="auto"/>
          </w:tcPr>
          <w:p w14:paraId="4CD0FB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ZKB</w:t>
            </w:r>
          </w:p>
        </w:tc>
        <w:tc>
          <w:tcPr>
            <w:tcW w:w="6271" w:type="dxa"/>
            <w:shd w:val="clear" w:color="auto" w:fill="auto"/>
          </w:tcPr>
          <w:p w14:paraId="0843F97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Zákon č. 181/2014 Sb., o kybernetické bezpečnosti a o změně souvisejících zákonů (zákon o kybernetické bezpečnosti), ve znění pozdějších předpisů</w:t>
            </w:r>
          </w:p>
        </w:tc>
      </w:tr>
      <w:tr w:rsidR="0070587F" w:rsidRPr="00E44489" w14:paraId="2EDEE9B0" w14:textId="77777777" w:rsidTr="00AF76D1">
        <w:tc>
          <w:tcPr>
            <w:tcW w:w="2796" w:type="dxa"/>
            <w:gridSpan w:val="2"/>
            <w:shd w:val="clear" w:color="auto" w:fill="EDEDED"/>
          </w:tcPr>
          <w:p w14:paraId="0A6AB17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VKB</w:t>
            </w:r>
          </w:p>
        </w:tc>
        <w:tc>
          <w:tcPr>
            <w:tcW w:w="6271" w:type="dxa"/>
            <w:shd w:val="clear" w:color="auto" w:fill="EDEDED"/>
          </w:tcPr>
          <w:p w14:paraId="3A2815F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Vyhláška č. 82/2018 Sb., 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70587F" w:rsidRPr="00E44489" w14:paraId="6C70418D" w14:textId="77777777" w:rsidTr="00AF76D1">
        <w:tc>
          <w:tcPr>
            <w:tcW w:w="2796" w:type="dxa"/>
            <w:gridSpan w:val="2"/>
            <w:shd w:val="clear" w:color="auto" w:fill="auto"/>
          </w:tcPr>
          <w:p w14:paraId="38B7D9A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Sb.</w:t>
            </w:r>
          </w:p>
        </w:tc>
        <w:tc>
          <w:tcPr>
            <w:tcW w:w="6271" w:type="dxa"/>
            <w:shd w:val="clear" w:color="auto" w:fill="auto"/>
          </w:tcPr>
          <w:p w14:paraId="0026D2C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Sbírka zákonů České republiky</w:t>
            </w:r>
          </w:p>
        </w:tc>
      </w:tr>
      <w:tr w:rsidR="0070587F" w:rsidRPr="00E44489" w14:paraId="206F78C5" w14:textId="77777777" w:rsidTr="00AF76D1">
        <w:tc>
          <w:tcPr>
            <w:tcW w:w="2796" w:type="dxa"/>
            <w:gridSpan w:val="2"/>
            <w:shd w:val="clear" w:color="auto" w:fill="EDEDED"/>
          </w:tcPr>
          <w:p w14:paraId="298FBFB4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6271" w:type="dxa"/>
            <w:shd w:val="clear" w:color="auto" w:fill="EDEDED"/>
          </w:tcPr>
          <w:p w14:paraId="0ABA197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Česká republika</w:t>
            </w:r>
          </w:p>
        </w:tc>
      </w:tr>
      <w:tr w:rsidR="0070587F" w:rsidRPr="00E44489" w14:paraId="49C9442C" w14:textId="77777777" w:rsidTr="00AF76D1">
        <w:tc>
          <w:tcPr>
            <w:tcW w:w="2796" w:type="dxa"/>
            <w:gridSpan w:val="2"/>
            <w:shd w:val="clear" w:color="auto" w:fill="auto"/>
          </w:tcPr>
          <w:p w14:paraId="6F78DA2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KII </w:t>
            </w:r>
          </w:p>
        </w:tc>
        <w:tc>
          <w:tcPr>
            <w:tcW w:w="6271" w:type="dxa"/>
            <w:shd w:val="clear" w:color="auto" w:fill="auto"/>
          </w:tcPr>
          <w:p w14:paraId="0A5714E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kritická informační infrastruktura</w:t>
            </w:r>
          </w:p>
        </w:tc>
      </w:tr>
      <w:tr w:rsidR="0070587F" w:rsidRPr="00E44489" w14:paraId="2AEF72C7" w14:textId="77777777" w:rsidTr="00AF76D1">
        <w:tc>
          <w:tcPr>
            <w:tcW w:w="2796" w:type="dxa"/>
            <w:gridSpan w:val="2"/>
            <w:shd w:val="clear" w:color="auto" w:fill="EDEDED"/>
          </w:tcPr>
          <w:p w14:paraId="4949218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VIS</w:t>
            </w:r>
          </w:p>
        </w:tc>
        <w:tc>
          <w:tcPr>
            <w:tcW w:w="6271" w:type="dxa"/>
            <w:shd w:val="clear" w:color="auto" w:fill="EDEDED"/>
          </w:tcPr>
          <w:p w14:paraId="159908B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významný informační systém</w:t>
            </w:r>
          </w:p>
        </w:tc>
      </w:tr>
      <w:tr w:rsidR="0070587F" w:rsidRPr="00E44489" w14:paraId="178007AE" w14:textId="77777777" w:rsidTr="00AF76D1">
        <w:tc>
          <w:tcPr>
            <w:tcW w:w="2796" w:type="dxa"/>
            <w:gridSpan w:val="2"/>
            <w:shd w:val="clear" w:color="auto" w:fill="auto"/>
          </w:tcPr>
          <w:p w14:paraId="3F12F5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PZS</w:t>
            </w:r>
          </w:p>
        </w:tc>
        <w:tc>
          <w:tcPr>
            <w:tcW w:w="6271" w:type="dxa"/>
            <w:shd w:val="clear" w:color="auto" w:fill="auto"/>
          </w:tcPr>
          <w:p w14:paraId="555420E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Poskytovatel základní služby</w:t>
            </w:r>
          </w:p>
        </w:tc>
      </w:tr>
      <w:tr w:rsidR="0070587F" w:rsidRPr="00E44489" w14:paraId="03A16BA7" w14:textId="77777777" w:rsidTr="00AF76D1">
        <w:tc>
          <w:tcPr>
            <w:tcW w:w="2796" w:type="dxa"/>
            <w:gridSpan w:val="2"/>
            <w:shd w:val="clear" w:color="auto" w:fill="EDEDED"/>
          </w:tcPr>
          <w:p w14:paraId="25B361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NCKB</w:t>
            </w:r>
          </w:p>
        </w:tc>
        <w:tc>
          <w:tcPr>
            <w:tcW w:w="6271" w:type="dxa"/>
            <w:shd w:val="clear" w:color="auto" w:fill="EDEDED"/>
          </w:tcPr>
          <w:p w14:paraId="6D9EE41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Národní centrum kybernetické bezpečnosti</w:t>
            </w:r>
          </w:p>
        </w:tc>
      </w:tr>
      <w:tr w:rsidR="0070587F" w:rsidRPr="00E44489" w14:paraId="006C3C8C" w14:textId="77777777" w:rsidTr="00AF76D1">
        <w:tc>
          <w:tcPr>
            <w:tcW w:w="2796" w:type="dxa"/>
            <w:gridSpan w:val="2"/>
            <w:shd w:val="clear" w:color="auto" w:fill="auto"/>
          </w:tcPr>
          <w:p w14:paraId="62AB8DC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RACI</w:t>
            </w:r>
          </w:p>
        </w:tc>
        <w:tc>
          <w:tcPr>
            <w:tcW w:w="6271" w:type="dxa"/>
            <w:shd w:val="clear" w:color="auto" w:fill="auto"/>
          </w:tcPr>
          <w:p w14:paraId="6A6A05C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Matice odpovědností</w:t>
            </w:r>
          </w:p>
        </w:tc>
      </w:tr>
      <w:tr w:rsidR="0070587F" w:rsidRPr="00E44489" w14:paraId="3A1E39F2" w14:textId="77777777" w:rsidTr="00AF76D1">
        <w:tc>
          <w:tcPr>
            <w:tcW w:w="2796" w:type="dxa"/>
            <w:gridSpan w:val="2"/>
            <w:shd w:val="clear" w:color="auto" w:fill="EDEDED"/>
          </w:tcPr>
          <w:p w14:paraId="535B828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CERT</w:t>
            </w:r>
          </w:p>
        </w:tc>
        <w:tc>
          <w:tcPr>
            <w:tcW w:w="6271" w:type="dxa"/>
            <w:shd w:val="clear" w:color="auto" w:fill="EDEDED"/>
          </w:tcPr>
          <w:p w14:paraId="78AA58D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Computer Emergency Response Team</w:t>
            </w:r>
          </w:p>
        </w:tc>
      </w:tr>
      <w:tr w:rsidR="0070587F" w:rsidRPr="00E44489" w14:paraId="6DC43456" w14:textId="77777777" w:rsidTr="00AF76D1">
        <w:tc>
          <w:tcPr>
            <w:tcW w:w="2796" w:type="dxa"/>
            <w:gridSpan w:val="2"/>
            <w:shd w:val="clear" w:color="auto" w:fill="auto"/>
          </w:tcPr>
          <w:p w14:paraId="34A1C1AC" w14:textId="383CD86A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6271" w:type="dxa"/>
            <w:shd w:val="clear" w:color="auto" w:fill="auto"/>
          </w:tcPr>
          <w:p w14:paraId="3C8FA54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technologie</w:t>
            </w:r>
          </w:p>
        </w:tc>
      </w:tr>
      <w:tr w:rsidR="0070587F" w:rsidRPr="00E44489" w14:paraId="330C3703" w14:textId="77777777" w:rsidTr="00AF76D1">
        <w:tc>
          <w:tcPr>
            <w:tcW w:w="2796" w:type="dxa"/>
            <w:gridSpan w:val="2"/>
            <w:shd w:val="clear" w:color="auto" w:fill="EDEDED"/>
          </w:tcPr>
          <w:p w14:paraId="1B18B32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SOC</w:t>
            </w:r>
          </w:p>
        </w:tc>
        <w:tc>
          <w:tcPr>
            <w:tcW w:w="6271" w:type="dxa"/>
            <w:shd w:val="clear" w:color="auto" w:fill="EDEDED"/>
          </w:tcPr>
          <w:p w14:paraId="1D9D3523" w14:textId="3479B3D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dohledové centrum</w:t>
            </w:r>
            <w:r w:rsidR="0034567E">
              <w:rPr>
                <w:rFonts w:asciiTheme="minorHAnsi" w:hAnsiTheme="minorHAnsi" w:cstheme="minorHAnsi"/>
              </w:rPr>
              <w:t xml:space="preserve"> (Security operation Centre)</w:t>
            </w:r>
          </w:p>
        </w:tc>
      </w:tr>
      <w:tr w:rsidR="0070587F" w:rsidRPr="00E44489" w14:paraId="02FF7DE7" w14:textId="77777777" w:rsidTr="00AF76D1">
        <w:tc>
          <w:tcPr>
            <w:tcW w:w="2796" w:type="dxa"/>
            <w:gridSpan w:val="2"/>
            <w:shd w:val="clear" w:color="auto" w:fill="auto"/>
          </w:tcPr>
          <w:p w14:paraId="76A749E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NÚKIB</w:t>
            </w:r>
          </w:p>
        </w:tc>
        <w:tc>
          <w:tcPr>
            <w:tcW w:w="6271" w:type="dxa"/>
            <w:shd w:val="clear" w:color="auto" w:fill="auto"/>
          </w:tcPr>
          <w:p w14:paraId="0ACA03C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 Národní úřad pro kybernetickou a informační bezpečnost</w:t>
            </w:r>
          </w:p>
        </w:tc>
      </w:tr>
      <w:tr w:rsidR="0070587F" w:rsidRPr="00E44489" w14:paraId="3B3336E9" w14:textId="77777777" w:rsidTr="00AF76D1">
        <w:tc>
          <w:tcPr>
            <w:tcW w:w="2796" w:type="dxa"/>
            <w:gridSpan w:val="2"/>
            <w:shd w:val="clear" w:color="auto" w:fill="EDEDED"/>
          </w:tcPr>
          <w:p w14:paraId="1E8DB88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ISO</w:t>
            </w:r>
          </w:p>
        </w:tc>
        <w:tc>
          <w:tcPr>
            <w:tcW w:w="6271" w:type="dxa"/>
            <w:shd w:val="clear" w:color="auto" w:fill="EDEDED"/>
          </w:tcPr>
          <w:p w14:paraId="3DECA999" w14:textId="365FA22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Mezinárodní </w:t>
            </w:r>
            <w:r w:rsidR="00937214">
              <w:rPr>
                <w:rFonts w:asciiTheme="minorHAnsi" w:hAnsiTheme="minorHAnsi" w:cstheme="minorHAnsi"/>
              </w:rPr>
              <w:t xml:space="preserve">úřad </w:t>
            </w:r>
            <w:r w:rsidRPr="00E44489">
              <w:rPr>
                <w:rFonts w:asciiTheme="minorHAnsi" w:hAnsiTheme="minorHAnsi" w:cstheme="minorHAnsi"/>
              </w:rPr>
              <w:t>pro standardizaci</w:t>
            </w:r>
          </w:p>
        </w:tc>
      </w:tr>
      <w:tr w:rsidR="0070587F" w:rsidRPr="00E44489" w14:paraId="73A15618" w14:textId="77777777" w:rsidTr="00AF76D1">
        <w:tc>
          <w:tcPr>
            <w:tcW w:w="2796" w:type="dxa"/>
            <w:gridSpan w:val="2"/>
            <w:shd w:val="clear" w:color="auto" w:fill="auto"/>
          </w:tcPr>
          <w:p w14:paraId="36CE6AC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6271" w:type="dxa"/>
            <w:shd w:val="clear" w:color="auto" w:fill="auto"/>
          </w:tcPr>
          <w:p w14:paraId="27E4125E" w14:textId="344BD9D9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International Electrotechnical Commission </w:t>
            </w:r>
            <w:r w:rsidR="00203F4F">
              <w:rPr>
                <w:rFonts w:asciiTheme="minorHAnsi" w:hAnsiTheme="minorHAnsi" w:cstheme="minorHAnsi"/>
              </w:rPr>
              <w:t>(Mezinárodní elektrotechnická komise)</w:t>
            </w:r>
          </w:p>
        </w:tc>
      </w:tr>
      <w:tr w:rsidR="0070587F" w:rsidRPr="00E44489" w14:paraId="7B621449" w14:textId="77777777" w:rsidTr="00AF76D1">
        <w:tc>
          <w:tcPr>
            <w:tcW w:w="2796" w:type="dxa"/>
            <w:gridSpan w:val="2"/>
            <w:shd w:val="clear" w:color="auto" w:fill="EDEDED"/>
          </w:tcPr>
          <w:p w14:paraId="0F70CE88" w14:textId="34A8D869" w:rsidR="005E34B3" w:rsidRPr="00641720" w:rsidRDefault="00042F8E" w:rsidP="00043B40">
            <w:pPr>
              <w:spacing w:after="4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XXXXXX</w:t>
            </w:r>
          </w:p>
        </w:tc>
        <w:tc>
          <w:tcPr>
            <w:tcW w:w="6271" w:type="dxa"/>
            <w:shd w:val="clear" w:color="auto" w:fill="EDEDED"/>
          </w:tcPr>
          <w:p w14:paraId="75AFFBF6" w14:textId="3FA3931C" w:rsidR="005E34B3" w:rsidRPr="00E44489" w:rsidRDefault="00042F8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042F8E">
              <w:rPr>
                <w:rFonts w:asciiTheme="minorHAnsi" w:hAnsiTheme="minorHAnsi" w:cstheme="minorHAnsi"/>
                <w:highlight w:val="yellow"/>
              </w:rPr>
              <w:t>Obec/Město/Městská část atd.</w:t>
            </w:r>
          </w:p>
        </w:tc>
      </w:tr>
      <w:tr w:rsidR="0070587F" w:rsidRPr="00E44489" w14:paraId="3D838310" w14:textId="77777777" w:rsidTr="00AF76D1">
        <w:tc>
          <w:tcPr>
            <w:tcW w:w="2796" w:type="dxa"/>
            <w:gridSpan w:val="2"/>
            <w:shd w:val="clear" w:color="auto" w:fill="auto"/>
          </w:tcPr>
          <w:p w14:paraId="7CB1218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SŘBI</w:t>
            </w:r>
          </w:p>
        </w:tc>
        <w:tc>
          <w:tcPr>
            <w:tcW w:w="6271" w:type="dxa"/>
            <w:shd w:val="clear" w:color="auto" w:fill="auto"/>
          </w:tcPr>
          <w:p w14:paraId="3260901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Systém řízení bezpečnosti informací</w:t>
            </w:r>
          </w:p>
        </w:tc>
      </w:tr>
      <w:tr w:rsidR="00937214" w:rsidRPr="00E44489" w14:paraId="63531838" w14:textId="77777777" w:rsidTr="00AF76D1">
        <w:tc>
          <w:tcPr>
            <w:tcW w:w="2796" w:type="dxa"/>
            <w:gridSpan w:val="2"/>
            <w:shd w:val="clear" w:color="auto" w:fill="EDEDED"/>
          </w:tcPr>
          <w:p w14:paraId="6289DFDF" w14:textId="44936212" w:rsidR="00937214" w:rsidRPr="00E44489" w:rsidRDefault="00937214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VŘD</w:t>
            </w:r>
          </w:p>
        </w:tc>
        <w:tc>
          <w:tcPr>
            <w:tcW w:w="6271" w:type="dxa"/>
            <w:shd w:val="clear" w:color="auto" w:fill="EDEDED"/>
          </w:tcPr>
          <w:p w14:paraId="5E5E50EA" w14:textId="062D6B4C" w:rsidR="00937214" w:rsidRPr="00E44489" w:rsidRDefault="00937214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Vnitřní řídící dokumentace</w:t>
            </w:r>
          </w:p>
        </w:tc>
      </w:tr>
      <w:tr w:rsidR="0070587F" w:rsidRPr="00E44489" w14:paraId="147B7953" w14:textId="77777777" w:rsidTr="00AF76D1">
        <w:tc>
          <w:tcPr>
            <w:tcW w:w="2796" w:type="dxa"/>
            <w:gridSpan w:val="2"/>
            <w:shd w:val="clear" w:color="auto" w:fill="auto"/>
          </w:tcPr>
          <w:p w14:paraId="05D4F5D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BU</w:t>
            </w:r>
          </w:p>
        </w:tc>
        <w:tc>
          <w:tcPr>
            <w:tcW w:w="6271" w:type="dxa"/>
            <w:shd w:val="clear" w:color="auto" w:fill="auto"/>
          </w:tcPr>
          <w:p w14:paraId="55E6DB6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událost</w:t>
            </w:r>
          </w:p>
        </w:tc>
      </w:tr>
      <w:tr w:rsidR="0070587F" w:rsidRPr="00E44489" w14:paraId="014113FD" w14:textId="77777777" w:rsidTr="00AF76D1">
        <w:tc>
          <w:tcPr>
            <w:tcW w:w="2796" w:type="dxa"/>
            <w:gridSpan w:val="2"/>
            <w:shd w:val="clear" w:color="auto" w:fill="EDEDED"/>
          </w:tcPr>
          <w:p w14:paraId="5FEA3181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6271" w:type="dxa"/>
            <w:shd w:val="clear" w:color="auto" w:fill="EDEDED"/>
          </w:tcPr>
          <w:p w14:paraId="3679FF3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incident</w:t>
            </w:r>
          </w:p>
        </w:tc>
      </w:tr>
      <w:tr w:rsidR="0070587F" w:rsidRPr="00E44489" w14:paraId="1637CE76" w14:textId="77777777" w:rsidTr="00AF76D1">
        <w:tc>
          <w:tcPr>
            <w:tcW w:w="2796" w:type="dxa"/>
            <w:gridSpan w:val="2"/>
            <w:shd w:val="clear" w:color="auto" w:fill="EDEDED"/>
          </w:tcPr>
          <w:p w14:paraId="38A8821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lastRenderedPageBreak/>
              <w:t>MKB</w:t>
            </w:r>
          </w:p>
        </w:tc>
        <w:tc>
          <w:tcPr>
            <w:tcW w:w="6271" w:type="dxa"/>
            <w:shd w:val="clear" w:color="auto" w:fill="EDEDED"/>
          </w:tcPr>
          <w:p w14:paraId="33927F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Manažer kybernetické bezpečnosti</w:t>
            </w:r>
          </w:p>
        </w:tc>
      </w:tr>
    </w:tbl>
    <w:p w14:paraId="59E7B873" w14:textId="77777777" w:rsidR="005E34B3" w:rsidRPr="00E44489" w:rsidRDefault="005E34B3" w:rsidP="00043B40">
      <w:pPr>
        <w:ind w:left="0"/>
        <w:rPr>
          <w:rFonts w:asciiTheme="minorHAnsi" w:hAnsiTheme="minorHAnsi" w:cstheme="minorHAnsi"/>
          <w:lang w:val="x-none" w:eastAsia="ar-SA"/>
        </w:rPr>
      </w:pPr>
    </w:p>
    <w:p w14:paraId="6297E2C9" w14:textId="554043E3" w:rsidR="00E56EDB" w:rsidRPr="005848C2" w:rsidDel="00A9512C" w:rsidRDefault="00E56EDB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9" w:name="_Hlk113073979"/>
      <w:bookmarkStart w:id="10" w:name="_Toc136338800"/>
      <w:r w:rsidRPr="005848C2">
        <w:t>Odpovědnosti a pravomoci</w:t>
      </w:r>
      <w:bookmarkEnd w:id="10"/>
    </w:p>
    <w:p w14:paraId="07E7633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oblast bezpečnosti informací jsou stanoveny obecné a specifické odpovědnosti takto:</w:t>
      </w:r>
    </w:p>
    <w:p w14:paraId="52D67AB7" w14:textId="32F9DFDB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obecné povinnosti pro oblast bezpečnosti informací vyplývají pro zaměstnance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ze směrnic EU, zákonů a jiných právních předpisů ČR,</w:t>
      </w:r>
    </w:p>
    <w:p w14:paraId="092EA5BC" w14:textId="21502318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specifické povinnosti pro oblast bezpečnosti informací vyplývají pro zaměstnance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zejména z vnitřních organizačních směrnic, povinností uložených nadřízenými vedoucími zaměstnanci a dle pracovního zařazení,</w:t>
      </w:r>
    </w:p>
    <w:p w14:paraId="5D98DC4F" w14:textId="4B6ED6CD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Politiku organizačních opatření kybernetické bezpečnosti jsou povinni dodržovat všichni zaměstnanci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; její plnění kontrolují vedoucí zaměstnanci v rozsahu stanovené působnosti a odpovědnosti,</w:t>
      </w:r>
    </w:p>
    <w:p w14:paraId="4C48B9AF" w14:textId="77777777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 činnost v oblasti bezpečnosti informací metodicky usměrňuje Manažer kybernetické bezpečnosti.</w:t>
      </w:r>
    </w:p>
    <w:p w14:paraId="05396F32" w14:textId="77777777" w:rsidR="005116F1" w:rsidRDefault="00E56EDB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1" w:name="_Toc136338801"/>
      <w:r w:rsidRPr="005848C2">
        <w:t>Související dokumenty</w:t>
      </w:r>
      <w:bookmarkEnd w:id="11"/>
    </w:p>
    <w:p w14:paraId="434233F3" w14:textId="262EE0FC" w:rsidR="005116F1" w:rsidRPr="009E3F32" w:rsidRDefault="00B4058B" w:rsidP="005116F1">
      <w:pPr>
        <w:pStyle w:val="Nadpis2"/>
        <w:spacing w:before="480" w:after="360"/>
        <w:ind w:left="714" w:firstLine="0"/>
        <w:rPr>
          <w:b w:val="0"/>
          <w:bCs/>
        </w:rPr>
      </w:pPr>
      <w:bookmarkStart w:id="12" w:name="_Toc136338802"/>
      <w:r w:rsidRPr="009E3F32">
        <w:rPr>
          <w:rFonts w:asciiTheme="minorHAnsi" w:hAnsiTheme="minorHAnsi" w:cstheme="minorHAnsi"/>
          <w:b w:val="0"/>
          <w:bCs/>
        </w:rPr>
        <w:t xml:space="preserve">Směrnice č. </w:t>
      </w:r>
      <w:r w:rsidR="00DF336B" w:rsidRPr="00DF336B">
        <w:rPr>
          <w:rFonts w:asciiTheme="minorHAnsi" w:hAnsiTheme="minorHAnsi" w:cstheme="minorHAnsi"/>
          <w:b w:val="0"/>
          <w:bCs/>
          <w:highlight w:val="yellow"/>
        </w:rPr>
        <w:t>X/XXXX</w:t>
      </w:r>
      <w:r w:rsidRPr="009E3F32">
        <w:rPr>
          <w:rFonts w:asciiTheme="minorHAnsi" w:hAnsiTheme="minorHAnsi" w:cstheme="minorHAnsi"/>
          <w:b w:val="0"/>
          <w:bCs/>
        </w:rPr>
        <w:t xml:space="preserve"> </w:t>
      </w:r>
      <w:r w:rsidR="005E34B3" w:rsidRPr="009E3F32">
        <w:rPr>
          <w:rFonts w:asciiTheme="minorHAnsi" w:hAnsiTheme="minorHAnsi" w:cstheme="minorHAnsi"/>
          <w:b w:val="0"/>
          <w:bCs/>
        </w:rPr>
        <w:t>Politika bezpečnosti informací</w:t>
      </w:r>
      <w:r w:rsidRPr="009E3F32">
        <w:rPr>
          <w:rFonts w:asciiTheme="minorHAnsi" w:hAnsiTheme="minorHAnsi" w:cstheme="minorHAnsi"/>
          <w:b w:val="0"/>
          <w:bCs/>
        </w:rPr>
        <w:t>.</w:t>
      </w:r>
      <w:bookmarkStart w:id="13" w:name="_Toc113071071"/>
      <w:bookmarkStart w:id="14" w:name="_Toc114137533"/>
      <w:bookmarkEnd w:id="12"/>
    </w:p>
    <w:p w14:paraId="1FB3EFB6" w14:textId="076B87B7" w:rsidR="0011296D" w:rsidRPr="005116F1" w:rsidDel="00A9512C" w:rsidRDefault="0011296D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5" w:name="_Toc136338803"/>
      <w:r w:rsidRPr="005116F1">
        <w:rPr>
          <w:rFonts w:asciiTheme="minorHAnsi" w:hAnsiTheme="minorHAnsi"/>
        </w:rPr>
        <w:t>Odpovědnosti a pravomoci</w:t>
      </w:r>
      <w:bookmarkEnd w:id="13"/>
      <w:bookmarkEnd w:id="14"/>
      <w:bookmarkEnd w:id="15"/>
    </w:p>
    <w:p w14:paraId="54FFC94C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Pro oblast bezpečnosti informací jsou stanoveny obecné a specifické odpovědnosti takto:</w:t>
      </w:r>
    </w:p>
    <w:p w14:paraId="73DA3A94" w14:textId="69A56B21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obecné povinnosti pro oblast bezpečnosti informací vyplývají pro zaměstnance </w:t>
      </w:r>
      <w:r w:rsidR="00042F8E">
        <w:rPr>
          <w:rFonts w:asciiTheme="minorHAnsi" w:hAnsiTheme="minorHAnsi" w:cstheme="minorHAnsi"/>
          <w:color w:val="000000" w:themeColor="text1"/>
          <w:sz w:val="24"/>
          <w:szCs w:val="24"/>
        </w:rPr>
        <w:t>XXXXXX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ze směrnic EU, zákonů a jiných právních předpisů ČR,</w:t>
      </w:r>
    </w:p>
    <w:p w14:paraId="16063508" w14:textId="024E1783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specifické povinnosti pro oblast bezpečnosti informací vyplývají pro zaměstnance </w:t>
      </w:r>
      <w:r w:rsidR="00042F8E">
        <w:rPr>
          <w:rFonts w:asciiTheme="minorHAnsi" w:hAnsiTheme="minorHAnsi" w:cstheme="minorHAnsi"/>
          <w:color w:val="000000" w:themeColor="text1"/>
          <w:sz w:val="24"/>
          <w:szCs w:val="24"/>
        </w:rPr>
        <w:t>XXXXXX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zejména z vnitřních organizačních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předpisů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, povinností uložených nadřízenými vedoucími zaměstnanci a dle pracovního zařazení,</w:t>
      </w:r>
    </w:p>
    <w:p w14:paraId="072D31BA" w14:textId="60D717F0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Politiku organizačních a technických opatření kybernetické bezpečnosti jsou povinni dodržovat všichni zaměstnanci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42F8E">
        <w:rPr>
          <w:rFonts w:asciiTheme="minorHAnsi" w:hAnsiTheme="minorHAnsi" w:cstheme="minorHAnsi"/>
          <w:color w:val="000000" w:themeColor="text1"/>
          <w:sz w:val="24"/>
          <w:szCs w:val="24"/>
        </w:rPr>
        <w:t>XXXXXX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; její plnění kontrolují vedoucí zaměstnanci v rozsahu stanovené působnosti a odpovědnosti,</w:t>
      </w:r>
    </w:p>
    <w:p w14:paraId="6BD95A6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kontrolní činnost v oblasti bezpečnosti informací metodicky usměrňuje Manažer kybernetické bezpečnosti.</w:t>
      </w:r>
    </w:p>
    <w:p w14:paraId="79A16655" w14:textId="29153886" w:rsidR="0011296D" w:rsidRDefault="005116F1" w:rsidP="009E3F32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rPr>
          <w:rFonts w:asciiTheme="minorHAnsi" w:hAnsiTheme="minorHAnsi"/>
        </w:rPr>
      </w:pPr>
      <w:bookmarkStart w:id="16" w:name="_Toc114137535"/>
      <w:bookmarkStart w:id="17" w:name="_Toc136338804"/>
      <w:r>
        <w:rPr>
          <w:rFonts w:asciiTheme="minorHAnsi" w:hAnsiTheme="minorHAnsi"/>
        </w:rPr>
        <w:lastRenderedPageBreak/>
        <w:t>Souhrn p</w:t>
      </w:r>
      <w:r w:rsidR="0011296D" w:rsidRPr="00C653EB">
        <w:rPr>
          <w:rFonts w:asciiTheme="minorHAnsi" w:hAnsiTheme="minorHAnsi"/>
        </w:rPr>
        <w:t>olitik organizačních a technických opatření kybernetické a informační bezpečnosti</w:t>
      </w:r>
      <w:bookmarkEnd w:id="16"/>
      <w:bookmarkEnd w:id="17"/>
    </w:p>
    <w:p w14:paraId="0A475234" w14:textId="23DCCA27" w:rsidR="005116F1" w:rsidRPr="005116F1" w:rsidRDefault="005116F1" w:rsidP="005116F1">
      <w:pPr>
        <w:pStyle w:val="Odstavecseseznamem"/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5116F1">
        <w:rPr>
          <w:rFonts w:cstheme="minorHAnsi"/>
          <w:color w:val="000000" w:themeColor="text1"/>
          <w:sz w:val="24"/>
          <w:szCs w:val="24"/>
        </w:rPr>
        <w:t>Tento dokument je určen k základní orientaci v Politikách organizačních a technických opatření kybernetické a informační bezpečnosti. Stručně popisuje obsah jednotlivých částí – politik.</w:t>
      </w:r>
      <w:r>
        <w:rPr>
          <w:rFonts w:cstheme="minorHAnsi"/>
          <w:color w:val="000000" w:themeColor="text1"/>
          <w:sz w:val="24"/>
          <w:szCs w:val="24"/>
        </w:rPr>
        <w:t xml:space="preserve"> Politiky v plném rozsahu jsou uvedeny v příloze č.1</w:t>
      </w:r>
    </w:p>
    <w:p w14:paraId="2E26318A" w14:textId="77777777" w:rsidR="005116F1" w:rsidRPr="005116F1" w:rsidRDefault="005116F1" w:rsidP="005116F1">
      <w:pPr>
        <w:rPr>
          <w:lang w:eastAsia="en-US"/>
        </w:rPr>
      </w:pPr>
    </w:p>
    <w:p w14:paraId="562AE261" w14:textId="77777777" w:rsidR="005116F1" w:rsidRPr="005116F1" w:rsidRDefault="005116F1" w:rsidP="005116F1">
      <w:pPr>
        <w:rPr>
          <w:lang w:eastAsia="en-US"/>
        </w:rPr>
      </w:pPr>
    </w:p>
    <w:p w14:paraId="701A7DB5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18" w:name="_Toc114137536"/>
      <w:bookmarkStart w:id="19" w:name="_Toc136338805"/>
      <w:r w:rsidRPr="00C653EB">
        <w:rPr>
          <w:rFonts w:asciiTheme="minorHAnsi" w:hAnsiTheme="minorHAnsi"/>
        </w:rPr>
        <w:t>Politika systému řízení informační bezpečnosti</w:t>
      </w:r>
      <w:bookmarkEnd w:id="19"/>
      <w:r w:rsidRPr="00C653EB">
        <w:rPr>
          <w:rFonts w:asciiTheme="minorHAnsi" w:hAnsiTheme="minorHAnsi"/>
        </w:rPr>
        <w:t xml:space="preserve"> </w:t>
      </w:r>
    </w:p>
    <w:p w14:paraId="3FDFB534" w14:textId="24F1ECE9" w:rsidR="0011296D" w:rsidRPr="00230268" w:rsidRDefault="0011296D" w:rsidP="00230268">
      <w:pPr>
        <w:pStyle w:val="04-Textdopisu"/>
      </w:pPr>
      <w:r w:rsidRPr="00230268">
        <w:t>definuje:</w:t>
      </w:r>
      <w:bookmarkEnd w:id="18"/>
    </w:p>
    <w:p w14:paraId="04375C25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Cíle, principy a potřeby řízení bezpečnosti informací.</w:t>
      </w:r>
    </w:p>
    <w:p w14:paraId="5AD69928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Rozsah a hranice systému řízení bezpečnosti informací.</w:t>
      </w:r>
    </w:p>
    <w:p w14:paraId="75BE89B1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dokumentace.</w:t>
      </w:r>
    </w:p>
    <w:p w14:paraId="29B5364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zdrojů a provozu systému řízení bezpečnosti informací.</w:t>
      </w:r>
    </w:p>
    <w:p w14:paraId="27F0EA23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provádění auditů kybernetické bezpečnosti.</w:t>
      </w:r>
    </w:p>
    <w:p w14:paraId="6053031A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přezkoumání systému řízení bezpečnosti informací.</w:t>
      </w:r>
    </w:p>
    <w:p w14:paraId="6BAAD3BC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nápravná opatření a zlepšování systému řízení bezpečnosti informací.</w:t>
      </w:r>
    </w:p>
    <w:p w14:paraId="1389C497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747A0E9" w14:textId="387AA067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manažera kybernetické bezpečnosti, </w:t>
      </w:r>
      <w:r>
        <w:rPr>
          <w:rFonts w:cstheme="minorHAnsi"/>
          <w:color w:val="000000" w:themeColor="text1"/>
          <w:sz w:val="24"/>
          <w:szCs w:val="24"/>
        </w:rPr>
        <w:t xml:space="preserve">Odbor 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informatiky, </w:t>
      </w:r>
      <w:r>
        <w:rPr>
          <w:rFonts w:cstheme="minorHAnsi"/>
          <w:color w:val="000000" w:themeColor="text1"/>
          <w:sz w:val="24"/>
          <w:szCs w:val="24"/>
        </w:rPr>
        <w:t xml:space="preserve">oddělení personální a </w:t>
      </w:r>
      <w:r w:rsidRPr="00C653EB">
        <w:rPr>
          <w:rFonts w:cstheme="minorHAnsi"/>
          <w:color w:val="000000" w:themeColor="text1"/>
          <w:sz w:val="24"/>
          <w:szCs w:val="24"/>
        </w:rPr>
        <w:t>mzdov</w:t>
      </w:r>
      <w:r>
        <w:rPr>
          <w:rFonts w:cstheme="minorHAnsi"/>
          <w:color w:val="000000" w:themeColor="text1"/>
          <w:sz w:val="24"/>
          <w:szCs w:val="24"/>
        </w:rPr>
        <w:t>é KTA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a interní audit.</w:t>
      </w:r>
    </w:p>
    <w:p w14:paraId="0813968F" w14:textId="751D7E70" w:rsidR="00A251F7" w:rsidRPr="00C653EB" w:rsidRDefault="00A251F7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7C1B14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systému_řízení" w:history="1">
        <w:r w:rsidR="007C1B14" w:rsidRPr="007C1B14">
          <w:rPr>
            <w:rStyle w:val="Hypertextovodkaz"/>
            <w:rFonts w:cstheme="minorHAnsi"/>
            <w:sz w:val="24"/>
            <w:szCs w:val="24"/>
          </w:rPr>
          <w:t>Politika systému řízení bezpečnosti informací</w:t>
        </w:r>
      </w:hyperlink>
      <w:r w:rsidR="007C1B14"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64F8D71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0" w:name="_Toc114137537"/>
      <w:bookmarkStart w:id="21" w:name="_Toc136338806"/>
      <w:r w:rsidRPr="00C653EB">
        <w:rPr>
          <w:rFonts w:asciiTheme="minorHAnsi" w:hAnsiTheme="minorHAnsi"/>
        </w:rPr>
        <w:t>Politika organizační bezpečnosti</w:t>
      </w:r>
      <w:bookmarkEnd w:id="21"/>
      <w:r w:rsidRPr="00C653EB">
        <w:rPr>
          <w:rFonts w:asciiTheme="minorHAnsi" w:hAnsiTheme="minorHAnsi"/>
        </w:rPr>
        <w:t xml:space="preserve"> </w:t>
      </w:r>
    </w:p>
    <w:p w14:paraId="01F4CC23" w14:textId="7737E4C0" w:rsidR="0011296D" w:rsidRPr="00230268" w:rsidRDefault="0011296D" w:rsidP="00230268">
      <w:pPr>
        <w:pStyle w:val="04-Textdopisu"/>
      </w:pPr>
      <w:r w:rsidRPr="00230268">
        <w:t>definuje:</w:t>
      </w:r>
      <w:bookmarkEnd w:id="20"/>
    </w:p>
    <w:p w14:paraId="274804C0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bezpečnostních rolí a jejich práv a povinností.</w:t>
      </w:r>
    </w:p>
    <w:p w14:paraId="10EB0FC6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činností jednotlivých bezpečnostních rolí.</w:t>
      </w:r>
    </w:p>
    <w:p w14:paraId="24C8D721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bezpečnostních a provozních rolí.</w:t>
      </w:r>
    </w:p>
    <w:p w14:paraId="47F1C94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C497A5" w14:textId="66394A8E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5EB35E6D" w14:textId="4C563CCB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670406" w14:textId="4745FD43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rganizační_bezpečnosti" w:history="1">
        <w:r w:rsidRPr="007C1B14">
          <w:rPr>
            <w:rStyle w:val="Hypertextovodkaz"/>
            <w:rFonts w:cstheme="minorHAnsi"/>
            <w:sz w:val="24"/>
            <w:szCs w:val="24"/>
          </w:rPr>
          <w:t>Politika organizační bezpečnosti</w:t>
        </w:r>
      </w:hyperlink>
    </w:p>
    <w:p w14:paraId="6311D1D3" w14:textId="3DAB675D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3A94136" w14:textId="77777777" w:rsidR="00230268" w:rsidRPr="00C653EB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7546922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2" w:name="_Toc114137538"/>
      <w:bookmarkStart w:id="23" w:name="_Toc136338807"/>
      <w:r w:rsidRPr="00C653EB">
        <w:rPr>
          <w:rFonts w:asciiTheme="minorHAnsi" w:hAnsiTheme="minorHAnsi"/>
        </w:rPr>
        <w:t>Politika řízení aktiv</w:t>
      </w:r>
      <w:bookmarkEnd w:id="23"/>
      <w:r w:rsidRPr="00C653EB">
        <w:rPr>
          <w:rFonts w:asciiTheme="minorHAnsi" w:hAnsiTheme="minorHAnsi"/>
        </w:rPr>
        <w:t xml:space="preserve"> </w:t>
      </w:r>
    </w:p>
    <w:p w14:paraId="7369F516" w14:textId="77777777" w:rsidR="00230268" w:rsidRDefault="008C4806" w:rsidP="00230268">
      <w:pPr>
        <w:pStyle w:val="04-Textdopisu"/>
      </w:pPr>
      <w:r w:rsidRPr="00230268">
        <w:t>d</w:t>
      </w:r>
      <w:r w:rsidR="0011296D" w:rsidRPr="00230268">
        <w:t>efinuje</w:t>
      </w:r>
      <w:bookmarkEnd w:id="22"/>
      <w:r w:rsidR="006A5EF6" w:rsidRPr="00230268">
        <w:t xml:space="preserve"> </w:t>
      </w:r>
      <w:r w:rsidRPr="00230268">
        <w:t>:</w:t>
      </w:r>
      <w:r w:rsidR="00230268">
        <w:t xml:space="preserve"> </w:t>
      </w:r>
    </w:p>
    <w:p w14:paraId="3B9A153B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lastRenderedPageBreak/>
        <w:t>a)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primárních aktiv</w:t>
      </w:r>
    </w:p>
    <w:p w14:paraId="0AA0EA5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 xml:space="preserve">1. určení a evidence jednotlivých primárních aktiv včetně určení jejich </w:t>
      </w:r>
      <w:r w:rsidRPr="00C653EB">
        <w:rPr>
          <w:rFonts w:cstheme="minorHAnsi"/>
          <w:color w:val="000000" w:themeColor="text1"/>
          <w:szCs w:val="24"/>
        </w:rPr>
        <w:tab/>
        <w:t>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 xml:space="preserve">2. hodnocení důležitosti primárních aktiv z hlediska důvěrnosti, integrity a </w:t>
      </w:r>
      <w:r w:rsidRPr="00C653EB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>dostupnosti.</w:t>
      </w:r>
    </w:p>
    <w:p w14:paraId="4A2B293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b)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podpůrných aktiv</w:t>
      </w:r>
    </w:p>
    <w:p w14:paraId="28CF63E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určení a evidence jednotlivých podpůrných aktiv včetně určení jejich 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>2. určení vazeb mezi primárními a podpůrnými aktivy.</w:t>
      </w:r>
    </w:p>
    <w:p w14:paraId="7FD0BDB6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c) Pravidla ochrany jednotlivých úrovní aktiv</w:t>
      </w:r>
    </w:p>
    <w:p w14:paraId="62CC3B31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způsoby rozlišování jednotlivých úrovní aktiv,</w:t>
      </w:r>
    </w:p>
    <w:p w14:paraId="241789B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2. pravidla pro manipulaci a evidenci aktiv podle úrovní aktiv,</w:t>
      </w:r>
    </w:p>
    <w:p w14:paraId="76806D8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3. přípustné způsoby používání aktiv.</w:t>
      </w:r>
    </w:p>
    <w:p w14:paraId="0440C978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d) Způsoby spolehlivého mazání nebo ničení technických nosičů dat, informací, provozních údajů a jejich kopií.</w:t>
      </w:r>
    </w:p>
    <w:p w14:paraId="24D98F11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F0907C8" w14:textId="6B54F8CE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Cs w:val="24"/>
        </w:rPr>
        <w:t>XXXXXX</w:t>
      </w:r>
      <w:r w:rsidRPr="00C653EB">
        <w:rPr>
          <w:rFonts w:cstheme="minorHAnsi"/>
          <w:color w:val="000000" w:themeColor="text1"/>
          <w:szCs w:val="24"/>
        </w:rPr>
        <w:t>, pro manažera kybernetické bezpečnosti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>.</w:t>
      </w:r>
    </w:p>
    <w:p w14:paraId="0022679D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7E199246" w14:textId="32E39740" w:rsidR="007C1B14" w:rsidRDefault="007C1B14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aktiv" w:history="1">
        <w:r w:rsidRPr="007C1B14">
          <w:rPr>
            <w:rStyle w:val="Hypertextovodkaz"/>
            <w:rFonts w:cstheme="minorHAnsi"/>
            <w:szCs w:val="24"/>
          </w:rPr>
          <w:t>Politika řízení aktiv</w:t>
        </w:r>
      </w:hyperlink>
    </w:p>
    <w:p w14:paraId="602E3C5A" w14:textId="68CE3B2F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AC168E5" w14:textId="12D86806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131B65EE" w14:textId="33773F71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0C994E4" w14:textId="50CF9444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677E5C5" w14:textId="77777777" w:rsidR="004D7197" w:rsidRPr="00C653EB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BAE0D56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4" w:name="_Toc114137539"/>
      <w:bookmarkStart w:id="25" w:name="_Toc136338808"/>
      <w:r w:rsidRPr="00C653EB">
        <w:rPr>
          <w:rFonts w:asciiTheme="minorHAnsi" w:hAnsiTheme="minorHAnsi"/>
        </w:rPr>
        <w:t>Politika řízení dodavatelů</w:t>
      </w:r>
      <w:bookmarkEnd w:id="25"/>
      <w:r w:rsidRPr="00C653EB">
        <w:rPr>
          <w:rFonts w:asciiTheme="minorHAnsi" w:hAnsiTheme="minorHAnsi"/>
        </w:rPr>
        <w:t xml:space="preserve"> </w:t>
      </w:r>
    </w:p>
    <w:p w14:paraId="70FDF0C4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4"/>
      <w:r w:rsidRPr="004D7197">
        <w:t>:</w:t>
      </w:r>
    </w:p>
    <w:p w14:paraId="79AE3E4A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a principy pro výběr dodavatelů.</w:t>
      </w:r>
    </w:p>
    <w:p w14:paraId="237E731B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pro hodnocení rizik souvisejících s dodavateli.</w:t>
      </w:r>
    </w:p>
    <w:p w14:paraId="7AE596A3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Náležitosti smlouvy o úrovni služeb a způsobů a úrovní realizace bezpečnostních opatření a o určení vzájemné smluvní odpovědnosti.</w:t>
      </w:r>
    </w:p>
    <w:p w14:paraId="0541C2CA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provádění kontroly zavedení bezpečnostních opatření.</w:t>
      </w:r>
    </w:p>
    <w:p w14:paraId="2B93A79D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e)</w:t>
      </w:r>
      <w:r w:rsidRPr="004420BE">
        <w:rPr>
          <w:rFonts w:cstheme="minorHAnsi"/>
          <w:color w:val="000000" w:themeColor="text1"/>
          <w:szCs w:val="24"/>
        </w:rPr>
        <w:t> Pravidla pro hodnocení dodavatelů.</w:t>
      </w:r>
    </w:p>
    <w:p w14:paraId="2C6909E1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4E80F432" w14:textId="03044DB2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Cs w:val="24"/>
        </w:rPr>
        <w:t>XXXXXX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 Odbor KTA (oddělení právní a vymáhání pohledávek a oddělení zadávání veřejných zakázek).</w:t>
      </w:r>
      <w:r w:rsidRPr="00C653EB">
        <w:rPr>
          <w:rFonts w:cstheme="minorHAnsi"/>
          <w:color w:val="000000" w:themeColor="text1"/>
          <w:szCs w:val="24"/>
        </w:rPr>
        <w:t xml:space="preserve"> </w:t>
      </w:r>
    </w:p>
    <w:p w14:paraId="5AB93A77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37F8B01B" w14:textId="4425018C" w:rsidR="00DD33BD" w:rsidRPr="00C653EB" w:rsidRDefault="00DD33B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dodavatelů" w:history="1">
        <w:r w:rsidR="00D95631" w:rsidRPr="00D95631">
          <w:rPr>
            <w:rStyle w:val="Hypertextovodkaz"/>
            <w:rFonts w:cstheme="minorHAnsi"/>
            <w:szCs w:val="24"/>
          </w:rPr>
          <w:t>Politika řízení dodavatelů</w:t>
        </w:r>
      </w:hyperlink>
    </w:p>
    <w:p w14:paraId="0FFE69CE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6" w:name="_Toc114137540"/>
      <w:bookmarkStart w:id="27" w:name="_Toc136338809"/>
      <w:r w:rsidRPr="00C653EB">
        <w:rPr>
          <w:rFonts w:asciiTheme="minorHAnsi" w:hAnsiTheme="minorHAnsi"/>
        </w:rPr>
        <w:t>Politika bezpečnosti lidských zdrojů</w:t>
      </w:r>
      <w:bookmarkEnd w:id="27"/>
      <w:r w:rsidRPr="00C653EB">
        <w:rPr>
          <w:rFonts w:asciiTheme="minorHAnsi" w:hAnsiTheme="minorHAnsi"/>
        </w:rPr>
        <w:t xml:space="preserve"> </w:t>
      </w:r>
    </w:p>
    <w:p w14:paraId="703B1F23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6"/>
      <w:r w:rsidRPr="004D7197">
        <w:t>:</w:t>
      </w:r>
    </w:p>
    <w:p w14:paraId="27C2F82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rozvoje bezpečnostního povědomí a způsoby jeho hodnocení</w:t>
      </w:r>
    </w:p>
    <w:p w14:paraId="0C2F8CC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způsoby a formy poučení uživatelů,</w:t>
      </w:r>
    </w:p>
    <w:p w14:paraId="527F579B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způsoby a formy poučení garantů aktiv,</w:t>
      </w:r>
    </w:p>
    <w:p w14:paraId="2CBC610C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3.</w:t>
      </w:r>
      <w:r w:rsidRPr="004420BE">
        <w:rPr>
          <w:rFonts w:cstheme="minorHAnsi"/>
          <w:color w:val="000000" w:themeColor="text1"/>
          <w:szCs w:val="24"/>
        </w:rPr>
        <w:t> způsoby a formy poučení administrátorů,</w:t>
      </w:r>
    </w:p>
    <w:p w14:paraId="518CAF7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4.</w:t>
      </w:r>
      <w:r w:rsidRPr="004420BE">
        <w:rPr>
          <w:rFonts w:cstheme="minorHAnsi"/>
          <w:color w:val="000000" w:themeColor="text1"/>
          <w:szCs w:val="24"/>
        </w:rPr>
        <w:t> způsoby a formy poučení osob zastávajících bezpečnostní role.</w:t>
      </w:r>
    </w:p>
    <w:p w14:paraId="6475149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Bezpečnostní školení nových zaměstnanců.</w:t>
      </w:r>
    </w:p>
    <w:p w14:paraId="3328C282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pro řešení případů porušení bezpečnostní politiky systému řízení bezpečnosti informací.</w:t>
      </w:r>
    </w:p>
    <w:p w14:paraId="7936FB01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ukončení pracovního vztahu nebo změnu pracovní pozice</w:t>
      </w:r>
    </w:p>
    <w:p w14:paraId="2E9A1EBA" w14:textId="77777777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vrácení svěřených aktiv a odebrání práv při ukončení pracovního vztahu,</w:t>
      </w: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změna přístupových oprávnění při změně pracovní pozice.</w:t>
      </w:r>
    </w:p>
    <w:p w14:paraId="4506D682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02702555" w14:textId="4E9D2E78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4420BE">
        <w:rPr>
          <w:rFonts w:cstheme="minorHAnsi"/>
          <w:color w:val="000000" w:themeColor="text1"/>
          <w:szCs w:val="24"/>
        </w:rPr>
        <w:t xml:space="preserve">Primárně je tato politika určena pro </w:t>
      </w:r>
      <w:r w:rsidR="00042F8E">
        <w:rPr>
          <w:rFonts w:cstheme="minorHAnsi"/>
          <w:color w:val="000000" w:themeColor="text1"/>
          <w:szCs w:val="24"/>
        </w:rPr>
        <w:t>XXXXXX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 w:rsidRPr="004420BE">
        <w:rPr>
          <w:rFonts w:cstheme="minorHAnsi"/>
          <w:color w:val="000000" w:themeColor="text1"/>
          <w:szCs w:val="24"/>
        </w:rPr>
        <w:t>oddělení personální a mzdové KTA.</w:t>
      </w:r>
    </w:p>
    <w:p w14:paraId="0A8FAF26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23E351BB" w14:textId="2354E2DB" w:rsidR="00DD33BD" w:rsidRPr="00C653EB" w:rsidRDefault="00DD33B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bezpečnosti_lidských" w:history="1">
        <w:r w:rsidRPr="00DD33BD">
          <w:rPr>
            <w:rStyle w:val="Hypertextovodkaz"/>
            <w:rFonts w:cstheme="minorHAnsi"/>
            <w:szCs w:val="24"/>
          </w:rPr>
          <w:t>Politika bezpečnosti lidských zdrojů</w:t>
        </w:r>
      </w:hyperlink>
    </w:p>
    <w:p w14:paraId="22E41AC2" w14:textId="77777777" w:rsidR="00DD33BD" w:rsidRPr="004420BE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8A14FAC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8" w:name="_Toc113038850"/>
      <w:bookmarkStart w:id="29" w:name="_Toc114137541"/>
      <w:bookmarkStart w:id="30" w:name="_Toc136338810"/>
      <w:r w:rsidRPr="00C653EB">
        <w:rPr>
          <w:rFonts w:asciiTheme="minorHAnsi" w:hAnsiTheme="minorHAnsi"/>
        </w:rPr>
        <w:t>Politika řízení provozu a komunikací</w:t>
      </w:r>
      <w:bookmarkEnd w:id="28"/>
      <w:bookmarkEnd w:id="30"/>
      <w:r w:rsidRPr="00C653EB">
        <w:rPr>
          <w:rFonts w:asciiTheme="minorHAnsi" w:hAnsiTheme="minorHAnsi"/>
        </w:rPr>
        <w:t xml:space="preserve"> </w:t>
      </w:r>
    </w:p>
    <w:p w14:paraId="5D6ABEF6" w14:textId="6A173D8E" w:rsidR="0011296D" w:rsidRPr="004D7197" w:rsidRDefault="0011296D" w:rsidP="004D7197">
      <w:pPr>
        <w:pStyle w:val="04-Textdopisu"/>
      </w:pPr>
      <w:r w:rsidRPr="004D7197">
        <w:t>definuje:</w:t>
      </w:r>
      <w:bookmarkEnd w:id="29"/>
    </w:p>
    <w:p w14:paraId="632CCF7D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Jak zajistit spolehlivý, stabilní a bezpečný provoz IS a podpůrných aktiv tak, aby byla zaručena bezpečnost primárních aktiv. Definuje tedy </w:t>
      </w:r>
    </w:p>
    <w:p w14:paraId="4920CC5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1" w:name="_Toc113038852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Pravomoci a odpovědnosti spojené s bezpečným provozem</w:t>
      </w:r>
      <w:bookmarkEnd w:id="31"/>
    </w:p>
    <w:p w14:paraId="0A4D29D0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2" w:name="_Toc11303885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Postupy bezpečného provozu</w:t>
      </w:r>
      <w:bookmarkEnd w:id="32"/>
    </w:p>
    <w:p w14:paraId="4D49C71C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změn</w:t>
      </w:r>
    </w:p>
    <w:p w14:paraId="22686001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kapacit</w:t>
      </w:r>
    </w:p>
    <w:p w14:paraId="1937D03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3" w:name="_Toc11303885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Oddělení prostředí vývoje, testování a provozu</w:t>
      </w:r>
      <w:bookmarkEnd w:id="33"/>
    </w:p>
    <w:p w14:paraId="0D3CB81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4" w:name="_Toc11303885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Zaznamenávání událostí</w:t>
      </w:r>
      <w:bookmarkEnd w:id="34"/>
    </w:p>
    <w:p w14:paraId="6D6FDEF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5" w:name="_Toc11303885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omezení pro provádění auditů kybernetické bezpečnosti a bezpečnostních testů</w:t>
      </w:r>
      <w:bookmarkEnd w:id="35"/>
    </w:p>
    <w:p w14:paraId="77CA816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ED413A2" w14:textId="1E67FD58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 w:rsidRPr="00C653EB">
        <w:rPr>
          <w:rFonts w:cstheme="minorHAnsi"/>
          <w:color w:val="000000" w:themeColor="text1"/>
          <w:sz w:val="24"/>
          <w:szCs w:val="24"/>
        </w:rPr>
        <w:t>, pro manažera kybernetické bezpečnosti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348C8BC" w14:textId="3A499B7B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6FA1365" w14:textId="7BBCE8D5" w:rsidR="00DD33BD" w:rsidRPr="00C653EB" w:rsidRDefault="00DD33BD" w:rsidP="00DD33B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rovozu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provozu a komunikací</w:t>
        </w:r>
      </w:hyperlink>
    </w:p>
    <w:p w14:paraId="34DE8697" w14:textId="77777777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56C6895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6" w:name="_Toc114137542"/>
      <w:bookmarkStart w:id="37" w:name="_Toc136338811"/>
      <w:r w:rsidRPr="00C653EB">
        <w:rPr>
          <w:rFonts w:asciiTheme="minorHAnsi" w:hAnsiTheme="minorHAnsi"/>
        </w:rPr>
        <w:t>Politika řízení změn</w:t>
      </w:r>
      <w:bookmarkEnd w:id="37"/>
      <w:r w:rsidRPr="00C653EB">
        <w:rPr>
          <w:rFonts w:asciiTheme="minorHAnsi" w:hAnsiTheme="minorHAnsi"/>
        </w:rPr>
        <w:t xml:space="preserve"> </w:t>
      </w:r>
    </w:p>
    <w:p w14:paraId="1901EA06" w14:textId="4DA74770" w:rsidR="0011296D" w:rsidRPr="004D7197" w:rsidRDefault="0011296D" w:rsidP="004D7197">
      <w:pPr>
        <w:pStyle w:val="04-Textdopisu"/>
      </w:pPr>
      <w:r w:rsidRPr="004D7197">
        <w:t>definuje:</w:t>
      </w:r>
      <w:bookmarkEnd w:id="36"/>
    </w:p>
    <w:p w14:paraId="797B962F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a principy řízení významných změn v rámci povinné osoby, jejich procesech, informačních a komunikačních systémech.</w:t>
      </w:r>
    </w:p>
    <w:p w14:paraId="153D7726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Přezkoumávání dopadů významných změn.</w:t>
      </w:r>
    </w:p>
    <w:p w14:paraId="721099D5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vedení evidence a testování významných změn.</w:t>
      </w:r>
    </w:p>
    <w:p w14:paraId="01EA86F4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D47FACF" w14:textId="37045C4A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3128455" w14:textId="086B8A46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0A4474B" w14:textId="2B819B75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změn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změn</w:t>
        </w:r>
      </w:hyperlink>
    </w:p>
    <w:p w14:paraId="43D5AC5B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8" w:name="_Toc114137543"/>
      <w:bookmarkStart w:id="39" w:name="_Toc136338812"/>
      <w:r w:rsidRPr="009E3F32">
        <w:rPr>
          <w:rFonts w:asciiTheme="minorHAnsi" w:hAnsiTheme="minorHAnsi"/>
        </w:rPr>
        <w:t>Politika řízení přístupu</w:t>
      </w:r>
      <w:bookmarkEnd w:id="39"/>
      <w:r w:rsidRPr="009E3F32">
        <w:rPr>
          <w:rFonts w:asciiTheme="minorHAnsi" w:hAnsiTheme="minorHAnsi"/>
        </w:rPr>
        <w:t xml:space="preserve"> </w:t>
      </w:r>
    </w:p>
    <w:p w14:paraId="6D6DAB92" w14:textId="43558B81" w:rsidR="0011296D" w:rsidRPr="004D7197" w:rsidRDefault="0011296D" w:rsidP="004D7197">
      <w:pPr>
        <w:pStyle w:val="04-Textdopisu"/>
      </w:pPr>
      <w:r w:rsidRPr="004D7197">
        <w:t>definuje řízení přístupu k informačním aktivům, zejména:</w:t>
      </w:r>
      <w:bookmarkEnd w:id="38"/>
    </w:p>
    <w:p w14:paraId="235BDEC0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Princip minimálních oprávnění/potřeba znát (need to know).</w:t>
      </w:r>
    </w:p>
    <w:p w14:paraId="167D3602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řízení přístupu.</w:t>
      </w:r>
    </w:p>
    <w:p w14:paraId="5C8D9E6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Životní cyklus řízení přístupu.</w:t>
      </w:r>
    </w:p>
    <w:p w14:paraId="4003A22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privilegovaných oprávnění.</w:t>
      </w:r>
    </w:p>
    <w:p w14:paraId="6671655F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přístupu pro mimořádné situace.</w:t>
      </w:r>
    </w:p>
    <w:p w14:paraId="274AE33A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Pravidelné přezkoumání přístupových oprávnění včetně rozdělení jednotlivých uživatelů v přístupových skupinách.</w:t>
      </w:r>
    </w:p>
    <w:p w14:paraId="7EFBE94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3063DE" w14:textId="0D7446A9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F7D23D" w14:textId="06496081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807EF62" w14:textId="10933EF9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řístupu" w:history="1">
        <w:r w:rsidRPr="00FD517F">
          <w:rPr>
            <w:rStyle w:val="Hypertextovodkaz"/>
            <w:rFonts w:cstheme="minorHAnsi"/>
            <w:sz w:val="24"/>
            <w:szCs w:val="24"/>
          </w:rPr>
          <w:t>Politika řízení přístupu</w:t>
        </w:r>
      </w:hyperlink>
    </w:p>
    <w:p w14:paraId="5873FBD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711BD144" w14:textId="77777777" w:rsidR="008C4806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0" w:name="_Toc114137544"/>
      <w:bookmarkStart w:id="41" w:name="_Toc136338813"/>
      <w:r w:rsidRPr="00C653EB">
        <w:rPr>
          <w:rFonts w:asciiTheme="minorHAnsi" w:hAnsiTheme="minorHAnsi"/>
        </w:rPr>
        <w:t>Politika bezpečného chování uživatelů</w:t>
      </w:r>
      <w:bookmarkEnd w:id="41"/>
      <w:r w:rsidRPr="00C653EB">
        <w:rPr>
          <w:rFonts w:asciiTheme="minorHAnsi" w:hAnsiTheme="minorHAnsi"/>
        </w:rPr>
        <w:t xml:space="preserve"> </w:t>
      </w:r>
    </w:p>
    <w:p w14:paraId="74921A4F" w14:textId="36FBB357" w:rsidR="0011296D" w:rsidRPr="004D7197" w:rsidRDefault="0011296D" w:rsidP="004D7197">
      <w:pPr>
        <w:pStyle w:val="04-Textdopisu"/>
      </w:pPr>
      <w:r w:rsidRPr="004D7197">
        <w:t>definuje:</w:t>
      </w:r>
      <w:bookmarkEnd w:id="40"/>
    </w:p>
    <w:p w14:paraId="24083E6A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bezpečné nakládání s aktivy.</w:t>
      </w:r>
    </w:p>
    <w:p w14:paraId="6B4F29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použití přístupového hesla.</w:t>
      </w:r>
    </w:p>
    <w:p w14:paraId="57024C6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Bezpečné použití elektronické pošty a přístupu na internet.</w:t>
      </w:r>
    </w:p>
    <w:p w14:paraId="0E3AAD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Bezpečný vzdálený přístup.</w:t>
      </w:r>
    </w:p>
    <w:p w14:paraId="7C290C92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chování na sociálních sítích.</w:t>
      </w:r>
    </w:p>
    <w:p w14:paraId="4DD42B1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 ve vztahu k mobilním zařízením.</w:t>
      </w:r>
    </w:p>
    <w:p w14:paraId="5F86A49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B642EE2" w14:textId="3F655A7A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D9040EF" w14:textId="77777777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46019C9" w14:textId="070538BD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chování" w:history="1">
        <w:r w:rsidRPr="00FD517F">
          <w:rPr>
            <w:rStyle w:val="Hypertextovodkaz"/>
            <w:rFonts w:cstheme="minorHAnsi"/>
            <w:sz w:val="24"/>
            <w:szCs w:val="24"/>
          </w:rPr>
          <w:t>Politika bezpečného chování uživatelů</w:t>
        </w:r>
      </w:hyperlink>
    </w:p>
    <w:p w14:paraId="5D6776A1" w14:textId="48637504" w:rsidR="0011296D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2" w:name="_Toc114137545"/>
      <w:bookmarkStart w:id="43" w:name="_Toc136338814"/>
      <w:r w:rsidRPr="00C653EB">
        <w:rPr>
          <w:rFonts w:asciiTheme="minorHAnsi" w:hAnsiTheme="minorHAnsi"/>
        </w:rPr>
        <w:t>Politika zálohování a obnovy a dlouhodobého ukládání</w:t>
      </w:r>
      <w:bookmarkEnd w:id="42"/>
      <w:bookmarkEnd w:id="43"/>
    </w:p>
    <w:p w14:paraId="2A8CF8B7" w14:textId="05C71E0E" w:rsidR="00FF004B" w:rsidRDefault="00FF004B" w:rsidP="00D518AE">
      <w:pPr>
        <w:pStyle w:val="04-Textdopisu"/>
      </w:pPr>
      <w:r>
        <w:t>definuje:</w:t>
      </w:r>
    </w:p>
    <w:p w14:paraId="653EF938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zálohování a obnovu.</w:t>
      </w:r>
    </w:p>
    <w:p w14:paraId="3BEBC76A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zálohování.</w:t>
      </w:r>
    </w:p>
    <w:p w14:paraId="5F4E00D4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dlouhodobého ukládání.</w:t>
      </w:r>
    </w:p>
    <w:p w14:paraId="4E829E41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bezpečného zálohování a dlouhodobého ukládání informací.</w:t>
      </w:r>
    </w:p>
    <w:p w14:paraId="03FE0A45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obnovy.</w:t>
      </w:r>
    </w:p>
    <w:p w14:paraId="43DCA6B3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testování zálohování a obnovy.</w:t>
      </w:r>
    </w:p>
    <w:p w14:paraId="02F3EC42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přístupu k zálohám, ukládaným informacím.</w:t>
      </w:r>
    </w:p>
    <w:p w14:paraId="62BB6189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999C280" w14:textId="537CC5B0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45421A4" w14:textId="7EBC770E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F3062C0" w14:textId="6DA88F40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álohování_a" w:history="1">
        <w:r w:rsidRPr="00FD517F">
          <w:rPr>
            <w:rStyle w:val="Hypertextovodkaz"/>
            <w:rFonts w:cstheme="minorHAnsi"/>
            <w:sz w:val="24"/>
            <w:szCs w:val="24"/>
          </w:rPr>
          <w:t>Politika zálohování a obnovy a dlouhodobého ukládání</w:t>
        </w:r>
      </w:hyperlink>
    </w:p>
    <w:p w14:paraId="0D8398C8" w14:textId="77777777" w:rsidR="00FF004B" w:rsidRDefault="0011296D" w:rsidP="00FF004B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4" w:name="_Toc114137546"/>
      <w:bookmarkStart w:id="45" w:name="_Toc136338815"/>
      <w:r w:rsidRPr="00FF004B">
        <w:rPr>
          <w:rFonts w:asciiTheme="minorHAnsi" w:hAnsiTheme="minorHAnsi"/>
        </w:rPr>
        <w:t>Politika bezpečného předávání a výměny informací</w:t>
      </w:r>
      <w:bookmarkEnd w:id="45"/>
      <w:r w:rsidRPr="00C653EB">
        <w:rPr>
          <w:rFonts w:asciiTheme="minorHAnsi" w:hAnsiTheme="minorHAnsi"/>
        </w:rPr>
        <w:t xml:space="preserve"> </w:t>
      </w:r>
    </w:p>
    <w:p w14:paraId="775A971C" w14:textId="77777777" w:rsidR="00D518AE" w:rsidRDefault="00C45E7D" w:rsidP="00D518AE">
      <w:pPr>
        <w:pStyle w:val="04-Textdopisu"/>
      </w:pPr>
      <w:r w:rsidRPr="00D518AE">
        <w:t>d</w:t>
      </w:r>
      <w:r w:rsidR="0011296D" w:rsidRPr="00D518AE">
        <w:t>efinuje</w:t>
      </w:r>
      <w:bookmarkStart w:id="46" w:name="_Toc113038894"/>
      <w:bookmarkEnd w:id="44"/>
      <w:r w:rsidR="00D518AE">
        <w:t>:</w:t>
      </w:r>
    </w:p>
    <w:p w14:paraId="3EE64235" w14:textId="2D8235E6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a postupy pro ochranu předávaných informací</w:t>
      </w:r>
      <w:bookmarkStart w:id="47" w:name="_Toc113038895"/>
      <w:bookmarkEnd w:id="46"/>
    </w:p>
    <w:p w14:paraId="2286B80F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Způsoby ochrany elektronické výměny informací</w:t>
      </w:r>
      <w:bookmarkEnd w:id="47"/>
    </w:p>
    <w:p w14:paraId="254FD1E5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714" w:right="0" w:hanging="357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bookmarkStart w:id="48" w:name="_Toc113038896"/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pro využívání kryptografické ochrany</w:t>
      </w:r>
      <w:bookmarkEnd w:id="48"/>
    </w:p>
    <w:p w14:paraId="02340BBF" w14:textId="77777777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B351CA" w14:textId="719576F6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Primárně je tato politika určena pro vedení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42F8E">
        <w:rPr>
          <w:rFonts w:asciiTheme="minorHAnsi" w:hAnsiTheme="minorHAnsi" w:cstheme="minorHAnsi"/>
          <w:color w:val="000000" w:themeColor="text1"/>
          <w:sz w:val="24"/>
          <w:szCs w:val="24"/>
        </w:rPr>
        <w:t>XXXXXX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>, pro manažera kybernetické bezpečnosti, Odbor informatiky i všechny uživatele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3A92F84" w14:textId="0C90946D" w:rsidR="00FD517F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9AD94A" w14:textId="1A6BD3B6" w:rsidR="00FD517F" w:rsidRPr="00C653EB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předávání" w:history="1">
        <w:r w:rsidR="004A7B28" w:rsidRPr="004A7B28">
          <w:rPr>
            <w:rStyle w:val="Hypertextovodkaz"/>
            <w:rFonts w:cstheme="minorHAnsi"/>
            <w:sz w:val="24"/>
            <w:szCs w:val="24"/>
          </w:rPr>
          <w:t>Politika bezpečného předávání a výměny informací</w:t>
        </w:r>
      </w:hyperlink>
    </w:p>
    <w:p w14:paraId="1C79B818" w14:textId="77777777" w:rsidR="00C45E7D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9" w:name="_Toc114137547"/>
      <w:bookmarkStart w:id="50" w:name="_Toc136338816"/>
      <w:r w:rsidRPr="00C653EB">
        <w:rPr>
          <w:rFonts w:asciiTheme="minorHAnsi" w:hAnsiTheme="minorHAnsi"/>
        </w:rPr>
        <w:t>Politika řízení technických zranitelností</w:t>
      </w:r>
      <w:bookmarkEnd w:id="50"/>
      <w:r w:rsidRPr="00C653EB">
        <w:rPr>
          <w:rFonts w:asciiTheme="minorHAnsi" w:hAnsiTheme="minorHAnsi"/>
        </w:rPr>
        <w:t xml:space="preserve"> </w:t>
      </w:r>
    </w:p>
    <w:p w14:paraId="77557D16" w14:textId="0FEC2A65" w:rsidR="0011296D" w:rsidRPr="00D518AE" w:rsidRDefault="0011296D" w:rsidP="00D518AE">
      <w:pPr>
        <w:pStyle w:val="04-Textdopisu"/>
      </w:pPr>
      <w:r w:rsidRPr="00D518AE">
        <w:t>definuje:</w:t>
      </w:r>
      <w:bookmarkEnd w:id="49"/>
    </w:p>
    <w:p w14:paraId="25ACA982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pro omezení instalace programového vybavení.</w:t>
      </w:r>
    </w:p>
    <w:p w14:paraId="6BEFA515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vyhledávání opravných programových balíčků.</w:t>
      </w:r>
    </w:p>
    <w:p w14:paraId="639D140F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testování oprav programového vybavení.</w:t>
      </w:r>
    </w:p>
    <w:p w14:paraId="1C175FFD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nasazení oprav programového vybavení.</w:t>
      </w:r>
    </w:p>
    <w:p w14:paraId="47CA2CE6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29520A" w14:textId="70D3C0D2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2DF1FA2F" w14:textId="3717B950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42CFC8B" w14:textId="0CD1CBCA" w:rsidR="004A7B28" w:rsidRPr="00C653EB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technických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technických zranitelností</w:t>
        </w:r>
      </w:hyperlink>
    </w:p>
    <w:p w14:paraId="7E0BC14E" w14:textId="77777777" w:rsidR="00124C33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1" w:name="_Toc114137548"/>
      <w:bookmarkStart w:id="52" w:name="_Toc136338817"/>
      <w:r w:rsidRPr="00C653EB">
        <w:rPr>
          <w:rFonts w:asciiTheme="minorHAnsi" w:hAnsiTheme="minorHAnsi"/>
        </w:rPr>
        <w:t>Politika řízení kontinuity činností</w:t>
      </w:r>
      <w:bookmarkEnd w:id="52"/>
    </w:p>
    <w:p w14:paraId="763D2558" w14:textId="01142CEA" w:rsidR="0011296D" w:rsidRPr="00124C33" w:rsidRDefault="0011296D" w:rsidP="00124C33">
      <w:pPr>
        <w:pStyle w:val="Nadpis2"/>
        <w:spacing w:before="480" w:after="360"/>
        <w:ind w:left="360" w:firstLine="0"/>
        <w:rPr>
          <w:rFonts w:asciiTheme="minorHAnsi" w:hAnsiTheme="minorHAnsi"/>
          <w:b w:val="0"/>
          <w:bCs/>
        </w:rPr>
      </w:pPr>
      <w:r w:rsidRPr="00124C33">
        <w:rPr>
          <w:rFonts w:asciiTheme="minorHAnsi" w:hAnsiTheme="minorHAnsi"/>
          <w:b w:val="0"/>
          <w:bCs/>
        </w:rPr>
        <w:t xml:space="preserve"> </w:t>
      </w:r>
      <w:bookmarkStart w:id="53" w:name="_Toc136338818"/>
      <w:r w:rsidRPr="00124C33">
        <w:rPr>
          <w:rFonts w:asciiTheme="minorHAnsi" w:hAnsiTheme="minorHAnsi"/>
          <w:b w:val="0"/>
          <w:bCs/>
        </w:rPr>
        <w:t>definuje v případě přerušení činností:</w:t>
      </w:r>
      <w:bookmarkEnd w:id="51"/>
      <w:bookmarkEnd w:id="53"/>
    </w:p>
    <w:p w14:paraId="22CE8766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Práva a povinnosti zúčastněných osob.</w:t>
      </w:r>
    </w:p>
    <w:p w14:paraId="682D1338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 řízení kontinuity činností</w:t>
      </w:r>
    </w:p>
    <w:p w14:paraId="244729E8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minimální úroveň poskytovaných služeb,</w:t>
      </w:r>
    </w:p>
    <w:p w14:paraId="591F6599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doba obnovení chodu,</w:t>
      </w:r>
    </w:p>
    <w:p w14:paraId="248980E4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bod obnovení dat.</w:t>
      </w:r>
    </w:p>
    <w:p w14:paraId="4A226A4B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řízení kontinuity činností pro naplnění cílů kontinuity.</w:t>
      </w:r>
    </w:p>
    <w:p w14:paraId="25549351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Způsoby hodnocení dopadů kybernetických bezpečnostních incidentů na kontinuitu a posuzování souvisejících rizik.</w:t>
      </w:r>
    </w:p>
    <w:p w14:paraId="38A45C9F" w14:textId="77777777" w:rsidR="0011296D" w:rsidRPr="006D6967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a obsah potřebných plánů kontinuity a havarijních plánů.</w:t>
      </w:r>
    </w:p>
    <w:p w14:paraId="337FE20C" w14:textId="19C93E21" w:rsidR="00124C33" w:rsidRPr="00124C33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Postupy pro realizaci </w:t>
      </w:r>
      <w:r w:rsidR="00883E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vydaných </w:t>
      </w:r>
      <w:r w:rsidRPr="00124C33">
        <w:rPr>
          <w:rFonts w:asciiTheme="minorHAnsi" w:hAnsiTheme="minorHAnsi" w:cstheme="minorHAnsi"/>
          <w:color w:val="000000" w:themeColor="text1"/>
          <w:sz w:val="24"/>
          <w:szCs w:val="24"/>
        </w:rPr>
        <w:t>opatření .</w:t>
      </w:r>
    </w:p>
    <w:p w14:paraId="12FB49E3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598E60" w14:textId="1ED059E2" w:rsidR="00124C33" w:rsidRDefault="0011296D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641720" w:rsidRPr="00641720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124C33">
        <w:rPr>
          <w:rFonts w:cstheme="minorHAnsi"/>
          <w:color w:val="000000" w:themeColor="text1"/>
          <w:sz w:val="24"/>
          <w:szCs w:val="24"/>
        </w:rPr>
        <w:t>, pro manažera kybernetické bezpečnosti, Odbor informatiky, Oddělení právní a vymáhání pohledávek, Odbor vnějších vztahů a kultury.</w:t>
      </w:r>
      <w:bookmarkStart w:id="54" w:name="_Toc114137549"/>
    </w:p>
    <w:p w14:paraId="43E93C51" w14:textId="65BBCD9C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70CBBFDF" w14:textId="3C79B022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kontinuity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kontinuity činností</w:t>
        </w:r>
      </w:hyperlink>
    </w:p>
    <w:p w14:paraId="2CE56D24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125F650" w14:textId="1DB7BD49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5" w:name="_Toc136338819"/>
      <w:r w:rsidRPr="00C653EB">
        <w:rPr>
          <w:rFonts w:asciiTheme="minorHAnsi" w:hAnsiTheme="minorHAnsi"/>
        </w:rPr>
        <w:lastRenderedPageBreak/>
        <w:t>Politika zvládání kybernetických bezpečnostních incidentů</w:t>
      </w:r>
      <w:bookmarkEnd w:id="55"/>
      <w:r w:rsidRPr="00C653EB">
        <w:rPr>
          <w:rFonts w:asciiTheme="minorHAnsi" w:hAnsiTheme="minorHAnsi"/>
        </w:rPr>
        <w:t xml:space="preserve"> </w:t>
      </w:r>
    </w:p>
    <w:p w14:paraId="15AA3720" w14:textId="77777777" w:rsidR="00517DC6" w:rsidRDefault="00124C33" w:rsidP="00517DC6">
      <w:pPr>
        <w:pStyle w:val="04-Textdopisu"/>
      </w:pPr>
      <w:r w:rsidRPr="00124C33">
        <w:t>definuje</w:t>
      </w:r>
      <w:r w:rsidR="0011296D" w:rsidRPr="00124C33">
        <w:t>:</w:t>
      </w:r>
      <w:bookmarkEnd w:id="54"/>
    </w:p>
    <w:p w14:paraId="4D5161F5" w14:textId="4D5D473F" w:rsidR="00517DC6" w:rsidRDefault="0011296D" w:rsidP="00517DC6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kategori</w:t>
      </w:r>
      <w:r w:rsidR="00517DC6">
        <w:rPr>
          <w:rFonts w:cstheme="minorHAnsi"/>
          <w:color w:val="000000" w:themeColor="text1"/>
          <w:szCs w:val="24"/>
        </w:rPr>
        <w:t>e</w:t>
      </w:r>
      <w:r w:rsidRPr="004420BE">
        <w:rPr>
          <w:rFonts w:cstheme="minorHAnsi"/>
          <w:color w:val="000000" w:themeColor="text1"/>
          <w:szCs w:val="24"/>
        </w:rPr>
        <w:t xml:space="preserve"> kybernetického bezpečnostního incidentu.</w:t>
      </w:r>
    </w:p>
    <w:p w14:paraId="008325C9" w14:textId="77777777" w:rsidR="00517DC6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a postupy pro identifikaci, evidenci a zvládání jednotlivých kategorií kybernetických bezpečnostních incidentů.</w:t>
      </w:r>
    </w:p>
    <w:p w14:paraId="581E7CD4" w14:textId="00A6226B" w:rsidR="0011296D" w:rsidRPr="004420BE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a postupy testování systému zvládání kybernetických bezpečnostních incidentů.</w:t>
      </w:r>
    </w:p>
    <w:p w14:paraId="24A7A3D1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d)</w:t>
      </w:r>
      <w:r w:rsidRPr="004420BE">
        <w:rPr>
          <w:rFonts w:cstheme="minorHAnsi"/>
          <w:color w:val="000000" w:themeColor="text1"/>
          <w:sz w:val="24"/>
          <w:szCs w:val="24"/>
        </w:rPr>
        <w:t> Pravidla a postupy pro vyhodnocení kybernetických bezpečnostních incidentů a pro zlepšování kybernetické bezpečnosti.</w:t>
      </w:r>
    </w:p>
    <w:p w14:paraId="4E444864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e)</w:t>
      </w:r>
      <w:r w:rsidRPr="004420BE">
        <w:rPr>
          <w:rFonts w:cstheme="minorHAnsi"/>
          <w:color w:val="000000" w:themeColor="text1"/>
          <w:sz w:val="24"/>
          <w:szCs w:val="24"/>
        </w:rPr>
        <w:t> Pravidla evidence incidentů.</w:t>
      </w:r>
    </w:p>
    <w:p w14:paraId="2C99F866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9DB3341" w14:textId="3ED12ED4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Odbor vnějších vztahů a kultury.</w:t>
      </w:r>
    </w:p>
    <w:p w14:paraId="3DFA5839" w14:textId="48174ED6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1383033" w14:textId="17ADFD5C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vládání_kybernetických" w:history="1">
        <w:r w:rsidR="00517DC6" w:rsidRPr="00517DC6">
          <w:rPr>
            <w:rStyle w:val="Hypertextovodkaz"/>
            <w:rFonts w:cstheme="minorHAnsi"/>
            <w:sz w:val="24"/>
            <w:szCs w:val="24"/>
          </w:rPr>
          <w:t>Politika zvládání kybernetických bezpečnostních incidentů</w:t>
        </w:r>
      </w:hyperlink>
    </w:p>
    <w:p w14:paraId="08DD81A0" w14:textId="34C28A61" w:rsidR="00D518AE" w:rsidRDefault="00D518AE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F29851A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6" w:name="_Toc113038921"/>
      <w:bookmarkStart w:id="57" w:name="_Toc114137550"/>
      <w:bookmarkStart w:id="58" w:name="_Toc136338820"/>
      <w:r w:rsidRPr="00C653EB">
        <w:rPr>
          <w:rFonts w:asciiTheme="minorHAnsi" w:hAnsiTheme="minorHAnsi"/>
        </w:rPr>
        <w:t>Politika akvizice, vývoje a údržby</w:t>
      </w:r>
      <w:bookmarkEnd w:id="56"/>
      <w:bookmarkEnd w:id="58"/>
      <w:r w:rsidRPr="00C653EB">
        <w:rPr>
          <w:rFonts w:asciiTheme="minorHAnsi" w:hAnsiTheme="minorHAnsi"/>
        </w:rPr>
        <w:t xml:space="preserve"> </w:t>
      </w:r>
    </w:p>
    <w:p w14:paraId="594A020E" w14:textId="77777777" w:rsidR="0011296D" w:rsidRPr="00517DC6" w:rsidRDefault="0011296D" w:rsidP="00517DC6">
      <w:pPr>
        <w:pStyle w:val="04-Textdopisu"/>
      </w:pPr>
      <w:r w:rsidRPr="00517DC6">
        <w:t>definuje:</w:t>
      </w:r>
      <w:bookmarkEnd w:id="57"/>
    </w:p>
    <w:p w14:paraId="073DAAD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9" w:name="_Toc1130389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Bezpečnostní požadavky pro akvizici, vývoj a údržbu</w:t>
      </w:r>
      <w:bookmarkEnd w:id="59"/>
    </w:p>
    <w:p w14:paraId="63CF5564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0" w:name="_Toc1130389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zranitelností</w:t>
      </w:r>
      <w:bookmarkEnd w:id="60"/>
    </w:p>
    <w:p w14:paraId="240BB70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1" w:name="_Toc1130389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Poskytování a nabývání licencí programového vybavení a informací</w:t>
      </w:r>
      <w:bookmarkEnd w:id="61"/>
    </w:p>
    <w:p w14:paraId="7078FE8D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CA48DA" w14:textId="2D40C4C6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6D64789" w14:textId="17B4C2ED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CA6CC67" w14:textId="503BA044" w:rsidR="00517DC6" w:rsidRPr="00C653EB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akvizice,_vývoje" w:history="1">
        <w:r w:rsidRPr="00517DC6">
          <w:rPr>
            <w:rStyle w:val="Hypertextovodkaz"/>
            <w:rFonts w:cstheme="minorHAnsi"/>
            <w:sz w:val="24"/>
            <w:szCs w:val="24"/>
          </w:rPr>
          <w:t>Politika akvizice, vývoje a údržby</w:t>
        </w:r>
      </w:hyperlink>
    </w:p>
    <w:p w14:paraId="5FDCC54D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62" w:name="_Toc114137551"/>
      <w:bookmarkStart w:id="63" w:name="_Toc136338821"/>
      <w:r w:rsidRPr="00C653EB">
        <w:rPr>
          <w:rFonts w:asciiTheme="minorHAnsi" w:hAnsiTheme="minorHAnsi"/>
        </w:rPr>
        <w:t>Politika fyzické bezpečnosti</w:t>
      </w:r>
      <w:bookmarkEnd w:id="63"/>
      <w:r w:rsidRPr="00C653EB">
        <w:rPr>
          <w:rFonts w:asciiTheme="minorHAnsi" w:hAnsiTheme="minorHAnsi"/>
        </w:rPr>
        <w:t xml:space="preserve"> </w:t>
      </w:r>
    </w:p>
    <w:p w14:paraId="2759C71C" w14:textId="4F5A6C38" w:rsidR="0011296D" w:rsidRPr="00517DC6" w:rsidRDefault="00124C33" w:rsidP="00517DC6">
      <w:pPr>
        <w:pStyle w:val="04-Textdopisu"/>
      </w:pPr>
      <w:r w:rsidRPr="00517DC6">
        <w:t>d</w:t>
      </w:r>
      <w:r w:rsidR="0011296D" w:rsidRPr="00517DC6">
        <w:t>efinuje</w:t>
      </w:r>
      <w:bookmarkEnd w:id="62"/>
      <w:r w:rsidRPr="00517DC6">
        <w:t>:</w:t>
      </w:r>
    </w:p>
    <w:p w14:paraId="3A385703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4" w:name="_Toc11307120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objektů</w:t>
      </w:r>
      <w:bookmarkStart w:id="65" w:name="_Toc113071201"/>
      <w:bookmarkEnd w:id="64"/>
    </w:p>
    <w:p w14:paraId="1E6EDFC4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kontrolu vstupu osob</w:t>
      </w:r>
      <w:bookmarkStart w:id="66" w:name="_Toc113071202"/>
      <w:bookmarkEnd w:id="65"/>
    </w:p>
    <w:p w14:paraId="1E8B153B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zařízení</w:t>
      </w:r>
      <w:bookmarkStart w:id="67" w:name="_Toc113071203"/>
      <w:bookmarkEnd w:id="66"/>
    </w:p>
    <w:p w14:paraId="7D358D25" w14:textId="33F00388" w:rsidR="0011296D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Detekce narušení fyzické bezpečnosti</w:t>
      </w:r>
      <w:bookmarkEnd w:id="67"/>
    </w:p>
    <w:p w14:paraId="23926EFB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A74B6C9" w14:textId="5D9DCF99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  <w:r w:rsidRPr="006D6967">
        <w:rPr>
          <w:rFonts w:cstheme="minorHAnsi"/>
          <w:color w:val="000000" w:themeColor="text1"/>
          <w:sz w:val="24"/>
          <w:szCs w:val="24"/>
        </w:rPr>
        <w:t>Odbor KMČ</w:t>
      </w:r>
      <w:r>
        <w:rPr>
          <w:rFonts w:cstheme="minorHAnsi"/>
          <w:color w:val="000000" w:themeColor="text1"/>
          <w:sz w:val="24"/>
          <w:szCs w:val="24"/>
        </w:rPr>
        <w:t xml:space="preserve">, Odbor správy </w:t>
      </w:r>
      <w:r w:rsidRPr="00064782">
        <w:rPr>
          <w:rFonts w:cstheme="minorHAnsi"/>
          <w:color w:val="000000" w:themeColor="text1"/>
          <w:sz w:val="24"/>
          <w:szCs w:val="24"/>
        </w:rPr>
        <w:t>majetku</w:t>
      </w:r>
      <w:r w:rsidRPr="006D6967">
        <w:rPr>
          <w:rFonts w:cstheme="minorHAnsi"/>
          <w:color w:val="000000" w:themeColor="text1"/>
          <w:sz w:val="24"/>
          <w:szCs w:val="24"/>
        </w:rPr>
        <w:t>.</w:t>
      </w:r>
    </w:p>
    <w:p w14:paraId="4BCB800F" w14:textId="30E38302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25A0CC" w14:textId="50FF7467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2F0C76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fyzické_bezpečnosti" w:history="1">
        <w:r w:rsidR="002F0C76" w:rsidRPr="002F0C76">
          <w:rPr>
            <w:rStyle w:val="Hypertextovodkaz"/>
            <w:rFonts w:cstheme="minorHAnsi"/>
            <w:sz w:val="24"/>
            <w:szCs w:val="24"/>
          </w:rPr>
          <w:t>Politika fyzické bezpečnosti</w:t>
        </w:r>
      </w:hyperlink>
    </w:p>
    <w:p w14:paraId="73218143" w14:textId="6768CC1E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6B8094" w14:textId="77777777" w:rsidR="002F0C76" w:rsidRPr="00C653EB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94F7B0" w14:textId="6C9EFBAC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68" w:name="_Toc106623292"/>
      <w:bookmarkStart w:id="69" w:name="_Toc113071204"/>
      <w:bookmarkStart w:id="70" w:name="_Toc114137552"/>
      <w:bookmarkStart w:id="71" w:name="_Toc136338822"/>
      <w:r w:rsidRPr="00C653EB">
        <w:rPr>
          <w:rFonts w:asciiTheme="minorHAnsi" w:hAnsiTheme="minorHAnsi"/>
        </w:rPr>
        <w:t>Politika bezpečnosti komunikační sítě</w:t>
      </w:r>
      <w:bookmarkEnd w:id="68"/>
      <w:bookmarkEnd w:id="69"/>
      <w:bookmarkEnd w:id="70"/>
      <w:bookmarkEnd w:id="71"/>
    </w:p>
    <w:p w14:paraId="7BA6D75B" w14:textId="16EF414A" w:rsidR="008C2FB7" w:rsidRPr="008C2FB7" w:rsidRDefault="008C2FB7" w:rsidP="002F0C76">
      <w:pPr>
        <w:pStyle w:val="04-Textdopisu"/>
      </w:pPr>
      <w:r>
        <w:t>definuje:</w:t>
      </w:r>
    </w:p>
    <w:p w14:paraId="7FEEFD64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2" w:name="_Toc11307120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zajištění bezpečnosti sítě</w:t>
      </w:r>
      <w:bookmarkEnd w:id="72"/>
    </w:p>
    <w:p w14:paraId="0E7BD918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3" w:name="_Toc11307120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Určení práv a povinností za bezpečný provoz sítě</w:t>
      </w:r>
      <w:bookmarkEnd w:id="73"/>
    </w:p>
    <w:p w14:paraId="4044399F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4" w:name="_Toc11307120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přístupů v rámci sítě</w:t>
      </w:r>
      <w:bookmarkEnd w:id="74"/>
    </w:p>
    <w:p w14:paraId="146362AE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5" w:name="_Toc11307120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vzdáleného přístupu k síti</w:t>
      </w:r>
      <w:bookmarkEnd w:id="75"/>
    </w:p>
    <w:p w14:paraId="43CD5F7D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6" w:name="_Toc11307121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monitorování sítě a vyhodnocování provozních záznamů</w:t>
      </w:r>
      <w:bookmarkEnd w:id="76"/>
    </w:p>
    <w:p w14:paraId="38D513A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832436" w14:textId="3EDE9F2D" w:rsidR="002F0C76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0A253587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15BAEAA" w14:textId="3ECAC36A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osti_komunikační" w:history="1">
        <w:r w:rsidRPr="002F0C76">
          <w:rPr>
            <w:rStyle w:val="Hypertextovodkaz"/>
            <w:rFonts w:cstheme="minorHAnsi"/>
            <w:sz w:val="24"/>
            <w:szCs w:val="24"/>
          </w:rPr>
          <w:t>Politika bezpečnosti komunikační sítě</w:t>
        </w:r>
      </w:hyperlink>
    </w:p>
    <w:p w14:paraId="0AB105CF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9049BCB" w14:textId="303E154A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77" w:name="_Toc106623299"/>
      <w:bookmarkStart w:id="78" w:name="_Toc113071211"/>
      <w:bookmarkStart w:id="79" w:name="_Toc114137553"/>
      <w:bookmarkStart w:id="80" w:name="_Toc136338823"/>
      <w:r w:rsidRPr="00C653EB">
        <w:rPr>
          <w:rFonts w:asciiTheme="minorHAnsi" w:hAnsiTheme="minorHAnsi"/>
        </w:rPr>
        <w:t>Politika ochrany před škodlivým kódem</w:t>
      </w:r>
      <w:bookmarkEnd w:id="77"/>
      <w:bookmarkEnd w:id="78"/>
      <w:bookmarkEnd w:id="79"/>
      <w:bookmarkEnd w:id="80"/>
    </w:p>
    <w:p w14:paraId="58C38FFF" w14:textId="6D3CED5F" w:rsidR="008C2FB7" w:rsidRDefault="008C2FB7" w:rsidP="002F0C76">
      <w:pPr>
        <w:pStyle w:val="04-Textdopisu"/>
      </w:pPr>
      <w:r>
        <w:t>definuje:</w:t>
      </w:r>
    </w:p>
    <w:p w14:paraId="20D9987C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1" w:name="_Toc11307121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síťové komunikace</w:t>
      </w:r>
      <w:bookmarkEnd w:id="81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6BB8970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2" w:name="_Toc11307121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serverů a sdílených datových úložišť</w:t>
      </w:r>
      <w:bookmarkEnd w:id="82"/>
    </w:p>
    <w:p w14:paraId="123B6E2A" w14:textId="77777777" w:rsidR="002F0C76" w:rsidRPr="002F0C76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83" w:name="_Toc113071215"/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pracovních stanic</w:t>
      </w:r>
      <w:bookmarkEnd w:id="83"/>
    </w:p>
    <w:p w14:paraId="081DE564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44393E" w14:textId="330CD0D1" w:rsidR="002F0C76" w:rsidRDefault="0011296D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2F0C76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 w:rsidRPr="002F0C76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</w:p>
    <w:p w14:paraId="131FDD1D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3FB5273" w14:textId="3CC1F2F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chrany_před" w:history="1">
        <w:r w:rsidR="00230268" w:rsidRPr="00230268">
          <w:rPr>
            <w:rStyle w:val="Hypertextovodkaz"/>
            <w:rFonts w:cstheme="minorHAnsi"/>
            <w:sz w:val="24"/>
            <w:szCs w:val="24"/>
          </w:rPr>
          <w:t>Politika ochrany před škodlivým kódem</w:t>
        </w:r>
      </w:hyperlink>
    </w:p>
    <w:p w14:paraId="7792B8E1" w14:textId="52CB970F" w:rsidR="00230268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676EF616" w14:textId="77777777" w:rsidR="00230268" w:rsidRPr="00C653EB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8A24301" w14:textId="4982DED7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84" w:name="_Toc106623309"/>
      <w:bookmarkStart w:id="85" w:name="_Toc113071221"/>
      <w:bookmarkStart w:id="86" w:name="_Toc114137554"/>
      <w:bookmarkStart w:id="87" w:name="_Toc136338824"/>
      <w:r w:rsidRPr="00C653EB">
        <w:rPr>
          <w:rFonts w:asciiTheme="minorHAnsi" w:hAnsiTheme="minorHAnsi"/>
        </w:rPr>
        <w:t>Politika nasazení a používání nástroje pro detekci kybernetických bezpečnostních událostí</w:t>
      </w:r>
      <w:bookmarkEnd w:id="84"/>
      <w:bookmarkEnd w:id="85"/>
      <w:bookmarkEnd w:id="86"/>
      <w:bookmarkEnd w:id="87"/>
    </w:p>
    <w:p w14:paraId="4B478BB8" w14:textId="0A6F27B8" w:rsidR="008C2FB7" w:rsidRPr="008C2FB7" w:rsidRDefault="008C2FB7" w:rsidP="00230268">
      <w:pPr>
        <w:pStyle w:val="04-Textdopisu"/>
      </w:pPr>
      <w:r>
        <w:t>definuje:</w:t>
      </w:r>
    </w:p>
    <w:p w14:paraId="63F172ED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8" w:name="_Toc1130712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Pravidla a postupy nasazení nástroje pro detekci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kybernetických bezpečnostních událostí</w:t>
      </w:r>
      <w:bookmarkEnd w:id="88"/>
    </w:p>
    <w:p w14:paraId="40D2C7B6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9" w:name="_Toc1130712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Provozní postupy pro vyhodnocování a reagování na detekované kybernetické bezpečnostní události</w:t>
      </w:r>
      <w:bookmarkEnd w:id="89"/>
    </w:p>
    <w:p w14:paraId="7144743F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0" w:name="_Toc1130712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optimalizaci nastavení nástroje pro detekci kybernetických bezpečnostních událostí</w:t>
      </w:r>
      <w:bookmarkEnd w:id="90"/>
    </w:p>
    <w:p w14:paraId="6A2C7AA3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769B2D4" w14:textId="42B8A591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8C09ACF" w14:textId="77777777" w:rsidR="00230268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E3ACB33" w14:textId="0A869DB2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nasazení_a" w:history="1">
        <w:r w:rsidRPr="00230268">
          <w:rPr>
            <w:rStyle w:val="Hypertextovodkaz"/>
            <w:rFonts w:cstheme="minorHAnsi"/>
            <w:sz w:val="24"/>
            <w:szCs w:val="24"/>
          </w:rPr>
          <w:t>Politika nasazení a používání nástroje pro detekci kybernetických bezpečnostních událost</w:t>
        </w:r>
      </w:hyperlink>
    </w:p>
    <w:p w14:paraId="3CFE5345" w14:textId="6EC496E5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91" w:name="_Toc106623314"/>
      <w:bookmarkStart w:id="92" w:name="_Toc113071226"/>
      <w:bookmarkStart w:id="93" w:name="_Toc114137555"/>
      <w:bookmarkStart w:id="94" w:name="_Toc136338825"/>
      <w:r w:rsidRPr="00C653EB">
        <w:rPr>
          <w:rFonts w:asciiTheme="minorHAnsi" w:hAnsiTheme="minorHAnsi"/>
        </w:rPr>
        <w:t xml:space="preserve">Politika využití a údržby nástroje pro sběr a vyhodnocení </w:t>
      </w:r>
      <w:r w:rsidRPr="00C653EB">
        <w:rPr>
          <w:rFonts w:asciiTheme="minorHAnsi" w:hAnsiTheme="minorHAnsi"/>
        </w:rPr>
        <w:br/>
        <w:t>kybernetických bezpečnostních událostí</w:t>
      </w:r>
      <w:bookmarkEnd w:id="91"/>
      <w:bookmarkEnd w:id="92"/>
      <w:bookmarkEnd w:id="93"/>
      <w:bookmarkEnd w:id="94"/>
    </w:p>
    <w:p w14:paraId="06DDCA27" w14:textId="14CD150F" w:rsidR="008C2FB7" w:rsidRDefault="006A5EF6" w:rsidP="00230268">
      <w:pPr>
        <w:pStyle w:val="04-Textdopisu"/>
      </w:pPr>
      <w:r>
        <w:t>d</w:t>
      </w:r>
      <w:r w:rsidR="008C2FB7">
        <w:t>efinuje</w:t>
      </w:r>
      <w:r>
        <w:t>:</w:t>
      </w:r>
    </w:p>
    <w:p w14:paraId="03CD5942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5" w:name="_Toc11307122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pro evidenci a vyhodnocení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bezpečnostních událostí</w:t>
      </w:r>
      <w:bookmarkEnd w:id="95"/>
    </w:p>
    <w:p w14:paraId="77E5EE9F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6" w:name="_Toc11307122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pravidelné aktualizace pravidel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pro vyhodnocení bezpečnostních událostí</w:t>
      </w:r>
      <w:bookmarkEnd w:id="96"/>
    </w:p>
    <w:p w14:paraId="46F2C3E5" w14:textId="77777777" w:rsidR="008C2FB7" w:rsidRPr="008C2FB7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97" w:name="_Toc113071230"/>
      <w:r w:rsidRPr="008C2FB7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optimální nastavení bezpečnostních vlastností nástroje pro sběr a vyhodnocení bezpečnostních událostí</w:t>
      </w:r>
      <w:bookmarkEnd w:id="97"/>
    </w:p>
    <w:p w14:paraId="6977C3CE" w14:textId="77777777" w:rsidR="008C2FB7" w:rsidRDefault="008C2FB7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C2BC38B" w14:textId="66CF3D81" w:rsidR="006A5EF6" w:rsidRDefault="0011296D" w:rsidP="00230268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36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C2FB7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042F8E">
        <w:rPr>
          <w:rFonts w:cstheme="minorHAnsi"/>
          <w:color w:val="000000" w:themeColor="text1"/>
          <w:sz w:val="24"/>
          <w:szCs w:val="24"/>
        </w:rPr>
        <w:t>XXXXXX</w:t>
      </w:r>
      <w:r w:rsidRPr="008C2FB7"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1379798F" w14:textId="6863832D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08248D60" w14:textId="2506C838" w:rsidR="00230268" w:rsidRPr="00C653EB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využití_a" w:history="1">
        <w:r w:rsidRPr="00230268">
          <w:rPr>
            <w:rStyle w:val="Hypertextovodkaz"/>
            <w:rFonts w:cstheme="minorHAnsi"/>
            <w:sz w:val="24"/>
            <w:szCs w:val="24"/>
          </w:rPr>
          <w:t>Politika využití a údržby nástroje pro sběr a vyhodnocení  kybernetických bezpečnostních událostí</w:t>
        </w:r>
      </w:hyperlink>
    </w:p>
    <w:p w14:paraId="4CAC46CA" w14:textId="77777777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12FFD2C5" w14:textId="77777777" w:rsidR="006A5EF6" w:rsidRDefault="006A5EF6">
      <w:pPr>
        <w:keepNext w:val="0"/>
        <w:suppressAutoHyphens w:val="0"/>
        <w:spacing w:line="240" w:lineRule="auto"/>
        <w:ind w:left="0" w:righ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1FFDFA14" w14:textId="001ED0E1" w:rsidR="0011296D" w:rsidRPr="00230268" w:rsidRDefault="0011296D" w:rsidP="00230268">
      <w:pPr>
        <w:pStyle w:val="Nadpis2"/>
        <w:spacing w:before="480" w:after="360"/>
      </w:pPr>
      <w:bookmarkStart w:id="98" w:name="_Toc136338826"/>
      <w:r w:rsidRPr="00230268">
        <w:lastRenderedPageBreak/>
        <w:t>Příloha č.1</w:t>
      </w:r>
      <w:bookmarkEnd w:id="98"/>
    </w:p>
    <w:p w14:paraId="70546DE1" w14:textId="4D8BC9B9" w:rsidR="007A6ED7" w:rsidRPr="005848C2" w:rsidRDefault="00DC54C3">
      <w:pPr>
        <w:pStyle w:val="Nadpis2"/>
        <w:numPr>
          <w:ilvl w:val="0"/>
          <w:numId w:val="221"/>
        </w:numPr>
        <w:spacing w:before="480" w:after="360"/>
        <w:jc w:val="center"/>
      </w:pPr>
      <w:bookmarkStart w:id="99" w:name="_Politika_systému_řízení"/>
      <w:bookmarkStart w:id="100" w:name="_Ref114222214"/>
      <w:bookmarkStart w:id="101" w:name="_Toc136338827"/>
      <w:bookmarkEnd w:id="9"/>
      <w:bookmarkEnd w:id="99"/>
      <w:r w:rsidRPr="005848C2">
        <w:t>Politika systému řízení bezpečnosti informací</w:t>
      </w:r>
      <w:bookmarkEnd w:id="100"/>
      <w:bookmarkEnd w:id="101"/>
    </w:p>
    <w:p w14:paraId="66427903" w14:textId="559A64DA" w:rsidR="005E34B3" w:rsidRPr="00AF76D1" w:rsidRDefault="00F1054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2" w:name="_Toc136338828"/>
      <w:r w:rsidRPr="00F10543">
        <w:t>Předmět</w:t>
      </w:r>
      <w:bookmarkEnd w:id="102"/>
    </w:p>
    <w:p w14:paraId="1F2947DA" w14:textId="0B1BD8B0" w:rsidR="005E34B3" w:rsidRPr="00E44489" w:rsidRDefault="005E34B3" w:rsidP="00865693">
      <w:pPr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DB62EE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cíl, principy a potřeby řízení bezpečnosti informací,</w:t>
      </w:r>
    </w:p>
    <w:p w14:paraId="2132B41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rozsah a hranice systému řízení,</w:t>
      </w:r>
    </w:p>
    <w:p w14:paraId="31343545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a postupy nutné pro naplnění těchto cílů a principů.</w:t>
      </w:r>
    </w:p>
    <w:p w14:paraId="3AEC5A27" w14:textId="77777777" w:rsidR="005E34B3" w:rsidRPr="00E44489" w:rsidRDefault="005E34B3" w:rsidP="00865693">
      <w:pPr>
        <w:spacing w:before="40" w:line="240" w:lineRule="auto"/>
        <w:jc w:val="both"/>
        <w:rPr>
          <w:rFonts w:asciiTheme="minorHAnsi" w:hAnsiTheme="minorHAnsi" w:cstheme="minorHAnsi"/>
        </w:rPr>
      </w:pPr>
    </w:p>
    <w:p w14:paraId="207924B1" w14:textId="2D9B6F16" w:rsidR="005E34B3" w:rsidRPr="00AF76D1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3" w:name="_Toc136338829"/>
      <w:r w:rsidRPr="005848C2">
        <w:t>Cíle, principy a potřeby řízení bezpečnosti informací</w:t>
      </w:r>
      <w:bookmarkEnd w:id="103"/>
    </w:p>
    <w:p w14:paraId="628164DA" w14:textId="77777777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bezpečnosti informací je zajištění důvěrnosti informací ve všech formách jejich výskytu (informace je přístupná jen těm, kteří jsou oprávněni mít k ní přístup), zajištění dostupnosti (informace a s nimi spojená aktiva jsou uživatelům přístupná v době, kdy je potřebují) a zabezpečení integrity (přesnost a kompletnost informací a metod jejich zpracování).</w:t>
      </w:r>
    </w:p>
    <w:p w14:paraId="1906F523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3AF6EF72" w14:textId="25E225AC" w:rsidR="005E34B3" w:rsidRPr="00E44489" w:rsidRDefault="005E34B3" w:rsidP="009B24BC">
      <w:pPr>
        <w:pStyle w:val="Odstavecseseznamem"/>
        <w:keepNext w:val="0"/>
        <w:numPr>
          <w:ilvl w:val="0"/>
          <w:numId w:val="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SŘBI si klade za cíl zabezpečit ochranu informací v celé jejich šíři a ve všech formách pomocí přiměřených a odpovídajících opatření, která budou chránit aktiva tak, aby poskytla odpovídající míru jistoty všech zainteresovaných subjektů. Tento cíl je naplňován vybudováním, zavedením, provozováním, kontrolováním, údržbou a neustálým zlepšováním dokumentovaného SŘBI založeném na přístupu k řízení rizik v kontextu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2E4CB6F1" w14:textId="77777777" w:rsidR="005E34B3" w:rsidRPr="00E44489" w:rsidRDefault="005E34B3" w:rsidP="0086569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5012FCD0" w14:textId="017F7D50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Revize cíle SŘBI je prováděna v závislosti na platných právních předpisech, na výsledcích Auditů a změnách cílů činnosti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0379996C" w14:textId="77777777" w:rsidR="005E34B3" w:rsidRPr="00E44489" w:rsidRDefault="005E34B3" w:rsidP="00865693">
      <w:pPr>
        <w:keepLines/>
        <w:spacing w:after="60"/>
        <w:contextualSpacing/>
        <w:jc w:val="both"/>
        <w:rPr>
          <w:rFonts w:asciiTheme="minorHAnsi" w:hAnsiTheme="minorHAnsi" w:cstheme="minorHAnsi"/>
        </w:rPr>
      </w:pPr>
    </w:p>
    <w:p w14:paraId="6AFF8040" w14:textId="177A0500" w:rsidR="005E34B3" w:rsidRDefault="005E34B3" w:rsidP="009B24BC">
      <w:pPr>
        <w:keepLines/>
        <w:numPr>
          <w:ilvl w:val="0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Principy řízení bezpečnosti informací vycházejí z obecně platného pravidla, že jedině u řízené a koordinované činnosti lze očekávat synergický efekt bezpečnostních opatření, a jsou následující:</w:t>
      </w:r>
    </w:p>
    <w:p w14:paraId="106B5264" w14:textId="77777777" w:rsidR="00937214" w:rsidRDefault="00937214" w:rsidP="0086569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14:paraId="66E8040B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need-to-know</w:t>
      </w:r>
      <w:r w:rsidRPr="00E44489">
        <w:rPr>
          <w:rFonts w:asciiTheme="minorHAnsi" w:hAnsiTheme="minorHAnsi" w:cstheme="minorHAnsi"/>
        </w:rPr>
        <w:t xml:space="preserve"> znamená, že přístup a rozsah oprávnění zaměstnance nebo dotčené třetí strany</w:t>
      </w:r>
      <w:r w:rsidRPr="00E44489" w:rsidDel="00951CC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má být odvozen od toho, co potřebuje znát pro výkon práce.</w:t>
      </w:r>
    </w:p>
    <w:p w14:paraId="6DF0104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kompaktnosti a úplného pokrytí</w:t>
      </w:r>
      <w:r w:rsidRPr="00E44489">
        <w:rPr>
          <w:rFonts w:asciiTheme="minorHAnsi" w:hAnsiTheme="minorHAnsi" w:cstheme="minorHAnsi"/>
        </w:rPr>
        <w:t xml:space="preserve"> znamená, že bezpečnost informací je tak odolná, jak odolný je její nejslabší článek. Bezpečnost informací </w:t>
      </w:r>
      <w:r w:rsidRPr="00E44489">
        <w:rPr>
          <w:rFonts w:asciiTheme="minorHAnsi" w:hAnsiTheme="minorHAnsi" w:cstheme="minorHAnsi"/>
          <w:color w:val="000000"/>
        </w:rPr>
        <w:t>musí</w:t>
      </w:r>
      <w:r w:rsidRPr="00E44489">
        <w:rPr>
          <w:rFonts w:asciiTheme="minorHAnsi" w:hAnsiTheme="minorHAnsi" w:cstheme="minorHAnsi"/>
        </w:rPr>
        <w:t xml:space="preserve"> být navrhována tak, aby působila vyváženě a chránila všechna aktiva. Zásady bezpečnosti informací musí být jednotně prosazovány do všech činností a procesů.</w:t>
      </w:r>
    </w:p>
    <w:p w14:paraId="2DAE7946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přiměřenosti</w:t>
      </w:r>
      <w:r w:rsidRPr="00E44489">
        <w:rPr>
          <w:rFonts w:asciiTheme="minorHAnsi" w:hAnsiTheme="minorHAnsi" w:cstheme="minorHAnsi"/>
        </w:rPr>
        <w:t xml:space="preserve"> znamená, že bezpečnostní opatření musí být navržena tak, aby odpovídala velikosti rizika a hodnotě aktiv, která chrání.</w:t>
      </w:r>
    </w:p>
    <w:p w14:paraId="196F2C8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koordinace bezpečnosti</w:t>
      </w:r>
      <w:r w:rsidRPr="00E44489">
        <w:rPr>
          <w:rFonts w:asciiTheme="minorHAnsi" w:hAnsiTheme="minorHAnsi" w:cstheme="minorHAnsi"/>
        </w:rPr>
        <w:t xml:space="preserve"> znamená, že bezpečnostní působení v rámci ochrany informací musí být koordinované, aby se zabezpečil soulad a návaznost jednotlivých bezpečnostních opatření.</w:t>
      </w:r>
    </w:p>
    <w:p w14:paraId="590AFB92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bezpečnostní dokumentace</w:t>
      </w:r>
      <w:r w:rsidRPr="00E44489">
        <w:rPr>
          <w:rFonts w:asciiTheme="minorHAnsi" w:hAnsiTheme="minorHAnsi" w:cstheme="minorHAnsi"/>
        </w:rPr>
        <w:t xml:space="preserve"> znamená, že postupy a procesy musí být dokumentovány, aby byla zachována jejich přesná opakovatelnost a dohledatelnost. Tato dokumentace je průběžně aktualizována. O bezpečnostních událostech se vedou záznamy.</w:t>
      </w:r>
    </w:p>
    <w:p w14:paraId="1561FE6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soustavného rozvoje</w:t>
      </w:r>
      <w:r w:rsidRPr="00E44489">
        <w:rPr>
          <w:rFonts w:asciiTheme="minorHAnsi" w:hAnsiTheme="minorHAnsi" w:cstheme="minorHAnsi"/>
        </w:rPr>
        <w:t xml:space="preserve"> je založen na sledování, měření a vyhodnocování efektivnosti systému bezpečnosti, jeho přezkoumávání a soustavném zlepšování. Cílem je trvalý rozvoj kybernetické bezpečnosti, zkvalitňování poskytovaných služeb a zvyšování úrovně zajištění IS.</w:t>
      </w:r>
    </w:p>
    <w:p w14:paraId="6B69CAF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lastRenderedPageBreak/>
        <w:t>Princip odpovědnosti</w:t>
      </w:r>
      <w:r w:rsidRPr="00E44489">
        <w:rPr>
          <w:rFonts w:asciiTheme="minorHAnsi" w:hAnsiTheme="minorHAnsi" w:cstheme="minorHAnsi"/>
        </w:rPr>
        <w:t xml:space="preserve"> znamená, že prosazení stanovených zásad, pravidel a postupů SŘBI je vždy na všech úrovních řízení v souladu s deklarovanými cíli a spojeno s individuální odpovědností jednotlivých osob.</w:t>
      </w:r>
    </w:p>
    <w:p w14:paraId="549CA193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integrace</w:t>
      </w:r>
      <w:r w:rsidRPr="00E44489">
        <w:rPr>
          <w:rFonts w:asciiTheme="minorHAnsi" w:hAnsiTheme="minorHAnsi" w:cstheme="minorHAnsi"/>
        </w:rPr>
        <w:t xml:space="preserve"> znamená, že prosazování bezpečnosti informací je řízeno komplexním SŘBI, který integruje a koordinuje činnosti všech dotčených útvarů i zúčastněných třetích stran.</w:t>
      </w:r>
    </w:p>
    <w:p w14:paraId="17EF6CA1" w14:textId="2CBE1341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souladu s právními předpisy</w:t>
      </w:r>
      <w:r w:rsidRPr="00E44489">
        <w:rPr>
          <w:rFonts w:asciiTheme="minorHAnsi" w:hAnsiTheme="minorHAnsi" w:cstheme="minorHAnsi"/>
        </w:rPr>
        <w:t xml:space="preserve"> znamená, že všechny zásady, pravidla a postupy jsou v souladu s právními předpisy závaznými pro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a relevantními technickými normami a jsou v souladu s uzavřenými smluvními závazky.</w:t>
      </w:r>
    </w:p>
    <w:p w14:paraId="5727295D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bezpečnostního povědomí</w:t>
      </w:r>
      <w:r w:rsidRPr="00E44489">
        <w:rPr>
          <w:rFonts w:asciiTheme="minorHAnsi" w:hAnsiTheme="minorHAnsi" w:cstheme="minorHAnsi"/>
        </w:rPr>
        <w:t xml:space="preserve"> znamená poučení o bezpečném nakládání s informacemi, jejich vytváření a zpracování.</w:t>
      </w:r>
    </w:p>
    <w:p w14:paraId="146ABC9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formalizace</w:t>
      </w:r>
      <w:r w:rsidRPr="00E44489">
        <w:rPr>
          <w:rFonts w:asciiTheme="minorHAnsi" w:hAnsiTheme="minorHAnsi" w:cstheme="minorHAnsi"/>
        </w:rPr>
        <w:t xml:space="preserve"> znamená, že prosazování a řízení bezpečnosti informací je 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realizace všech přijatých opatření.</w:t>
      </w:r>
    </w:p>
    <w:p w14:paraId="5DD0A9B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nepřetržitosti</w:t>
      </w:r>
      <w:r w:rsidRPr="00E44489">
        <w:rPr>
          <w:rFonts w:asciiTheme="minorHAnsi" w:hAnsiTheme="minorHAnsi" w:cstheme="minorHAnsi"/>
        </w:rPr>
        <w:t xml:space="preserve"> znamená průběžnou identifikaci bezpečnostních událostí a incidentů a přijímání přiměřeně účinných bezpečnostních opatření pro zajištění bezpečnosti informací. Tento princip je uplatňován nepřetržitě na všech aktivech.</w:t>
      </w:r>
    </w:p>
    <w:p w14:paraId="290CB82A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rizik</w:t>
      </w:r>
      <w:r w:rsidRPr="00E44489">
        <w:rPr>
          <w:rFonts w:asciiTheme="minorHAnsi" w:hAnsiTheme="minorHAnsi" w:cstheme="minorHAnsi"/>
        </w:rPr>
        <w:t xml:space="preserve"> znamená, že rizika jsou průběžně vyhodnocována, je stanovována jejich akceptovatelná úroveň. Rizika jsou zvládána zaváděním vhodných opatření tak, aby byla dosažena požadovaná úroveň bezpečnosti informací a zajištěna kontinuita činností.</w:t>
      </w:r>
    </w:p>
    <w:p w14:paraId="6801EA70" w14:textId="6EFF89E0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důvěrnosti, integrity a dostupnosti </w:t>
      </w:r>
      <w:r w:rsidRPr="00E44489">
        <w:rPr>
          <w:rFonts w:asciiTheme="minorHAnsi" w:hAnsiTheme="minorHAnsi" w:cstheme="minorHAnsi"/>
        </w:rPr>
        <w:t xml:space="preserve">znamená, že informace jsou přístupné jen autorizovaným jednotlivcům, entitám nebo procesům, jsou platné, konzistentní a přesné v průběhu celého životního cyklu, přístupné v čase a místě dle potřeb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2C8BB9F5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0769BBBB" w14:textId="77777777" w:rsidR="007A6ED7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Potřeby řízení bezpečnosti informací vyplývají z hodnocení aktiv a rizik. V rámci tohoto procesu jsou zhodnoceny hrozby, zranitelnosti a úrovně jednotlivých rizik. Následně jsou definována patřičná nápravná opatření.</w:t>
      </w:r>
    </w:p>
    <w:p w14:paraId="7E53B299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4" w:name="_Toc136338830"/>
      <w:r w:rsidRPr="005848C2">
        <w:t>Rozsah a hranice systému řízení bezpečnosti informací</w:t>
      </w:r>
      <w:bookmarkEnd w:id="104"/>
    </w:p>
    <w:p w14:paraId="11988D99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SŘBI je stanoven bezpečnostními politikami, pravidly a další bezpečnostní dokumentací.</w:t>
      </w:r>
    </w:p>
    <w:p w14:paraId="247CE90C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67052941" w14:textId="67B92BE0" w:rsidR="005E34B3" w:rsidRPr="00E44489" w:rsidRDefault="005E34B3" w:rsidP="009B24BC">
      <w:pPr>
        <w:keepNext w:val="0"/>
        <w:numPr>
          <w:ilvl w:val="0"/>
          <w:numId w:val="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Celková hranice SŘBI je definována jako množina všech hranic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 vzhledem k:</w:t>
      </w:r>
    </w:p>
    <w:p w14:paraId="4C0C8FC9" w14:textId="1B8DB3C8" w:rsidR="005E34B3" w:rsidRPr="00E44489" w:rsidRDefault="003C7C8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34B3" w:rsidRPr="00E44489">
        <w:rPr>
          <w:rFonts w:asciiTheme="minorHAnsi" w:hAnsiTheme="minorHAnsi" w:cstheme="minorHAnsi"/>
        </w:rPr>
        <w:t xml:space="preserve">líčovým informačním aktivům </w:t>
      </w:r>
      <w:r w:rsidR="00641720">
        <w:rPr>
          <w:rFonts w:asciiTheme="minorHAnsi" w:hAnsiTheme="minorHAnsi" w:cstheme="minorHAnsi"/>
        </w:rPr>
        <w:t>XXXXXX</w:t>
      </w:r>
      <w:r w:rsidR="005E34B3" w:rsidRPr="00E44489">
        <w:rPr>
          <w:rFonts w:asciiTheme="minorHAnsi" w:hAnsiTheme="minorHAnsi" w:cstheme="minorHAnsi"/>
        </w:rPr>
        <w:t xml:space="preserve"> jako poskytovatele základní služby ve smyslu zákona 181/2014 Sb. o kybernetické bezpečnosti a návazných předpisů. </w:t>
      </w:r>
    </w:p>
    <w:p w14:paraId="18F4DE73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provázanostem a návaznostem ostatních aktiv </w:t>
      </w:r>
    </w:p>
    <w:p w14:paraId="05069FBF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jednotných bezpečnostních pravidel a opatření,</w:t>
      </w:r>
    </w:p>
    <w:p w14:paraId="6A2B1E2D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hospodárnosti, účelnost a efektivitě při řízení bezpečnosti informací.</w:t>
      </w:r>
    </w:p>
    <w:p w14:paraId="1331A29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7237CA41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 ohledem na výše stanovenou hranici SŘBI a na princip přiměřenosti mohou být jednotlivá aktiva chráněna rozdílným stupněm zabezpečení.</w:t>
      </w:r>
    </w:p>
    <w:p w14:paraId="652A7528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5" w:name="_Toc136338831"/>
      <w:r w:rsidRPr="005848C2">
        <w:t>Pravidla a postupy pro řízení dokumentace</w:t>
      </w:r>
      <w:bookmarkEnd w:id="105"/>
    </w:p>
    <w:p w14:paraId="4FE275DD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Výchozím dokumentem SŘBI je interní akt řízení, kterým se zřizuje Výbor pro řízení kybernetické bezpečnosti (dále jen „Výbor“), stanoví základní bezpečnostní role a ukládá Výboru základní práva a povinnosti.</w:t>
      </w:r>
    </w:p>
    <w:p w14:paraId="3DD07634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 xml:space="preserve"> </w:t>
      </w:r>
    </w:p>
    <w:p w14:paraId="01537758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Základním řídícím dokumentem SŘBI je tato směrnice (včetně bezpečnostních politik), která stanovuje hlavní zásady SŘBI. Gestorem směrnice je Manažer KB, který věcnou stránku zajišťuje ve spolupráci s osobami zastávajícími bezpečnostní role a s příslušnými útvary. </w:t>
      </w:r>
    </w:p>
    <w:p w14:paraId="7A162542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3EA06152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eastAsia="Times New Roman" w:hAnsiTheme="minorHAnsi" w:cstheme="minorHAnsi"/>
        </w:rPr>
        <w:t xml:space="preserve">Dokumentace </w:t>
      </w:r>
      <w:r w:rsidRPr="00E44489">
        <w:rPr>
          <w:rFonts w:asciiTheme="minorHAnsi" w:hAnsiTheme="minorHAnsi" w:cstheme="minorHAnsi"/>
        </w:rPr>
        <w:t xml:space="preserve">SŘBI </w:t>
      </w:r>
      <w:r w:rsidRPr="00E44489">
        <w:rPr>
          <w:rFonts w:asciiTheme="minorHAnsi" w:eastAsia="Times New Roman" w:hAnsiTheme="minorHAnsi" w:cstheme="minorHAnsi"/>
        </w:rPr>
        <w:t xml:space="preserve">je rozdělena na dílčí části, které odpovídají oblastem řízení bezpečnosti. </w:t>
      </w:r>
      <w:r w:rsidRPr="00E44489">
        <w:rPr>
          <w:rFonts w:asciiTheme="minorHAnsi" w:hAnsiTheme="minorHAnsi" w:cstheme="minorHAnsi"/>
          <w:color w:val="000000"/>
        </w:rPr>
        <w:t xml:space="preserve">Dokumentace SŘBI je dále členěna na: </w:t>
      </w:r>
    </w:p>
    <w:p w14:paraId="29C24E0C" w14:textId="6348A85A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Politiky</w:t>
      </w:r>
      <w:r w:rsidRPr="00E44489">
        <w:rPr>
          <w:rFonts w:asciiTheme="minorHAnsi" w:hAnsiTheme="minorHAnsi" w:cstheme="minorHAnsi"/>
        </w:rPr>
        <w:t xml:space="preserve"> – vrcholové dokumenty schválené vedením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specifikující pokyny pro řízení SŘBI na strategické úrovni. </w:t>
      </w:r>
      <w:r w:rsidR="0027554D">
        <w:rPr>
          <w:rFonts w:asciiTheme="minorHAnsi" w:hAnsiTheme="minorHAnsi" w:cstheme="minorHAnsi"/>
        </w:rPr>
        <w:t xml:space="preserve">Jsou v gesci tajemníka </w:t>
      </w:r>
      <w:r w:rsidR="00042F8E">
        <w:rPr>
          <w:rFonts w:asciiTheme="minorHAnsi" w:hAnsiTheme="minorHAnsi" w:cstheme="minorHAnsi"/>
        </w:rPr>
        <w:t>XXXXXX</w:t>
      </w:r>
      <w:r w:rsidR="0027554D">
        <w:rPr>
          <w:rFonts w:asciiTheme="minorHAnsi" w:hAnsiTheme="minorHAnsi" w:cstheme="minorHAnsi"/>
        </w:rPr>
        <w:t xml:space="preserve"> a vedeny v systému vnitřní</w:t>
      </w:r>
      <w:r w:rsidR="00B4058B">
        <w:rPr>
          <w:rFonts w:asciiTheme="minorHAnsi" w:hAnsiTheme="minorHAnsi" w:cstheme="minorHAnsi"/>
        </w:rPr>
        <w:t xml:space="preserve">ch organizačních předpisů úřadu, ve Znalostní bázi </w:t>
      </w:r>
      <w:r w:rsidR="00042F8E">
        <w:rPr>
          <w:rFonts w:asciiTheme="minorHAnsi" w:hAnsiTheme="minorHAnsi" w:cstheme="minorHAnsi"/>
        </w:rPr>
        <w:t>XXXXXX</w:t>
      </w:r>
      <w:r w:rsidR="00B4058B">
        <w:rPr>
          <w:rFonts w:asciiTheme="minorHAnsi" w:hAnsiTheme="minorHAnsi" w:cstheme="minorHAnsi"/>
        </w:rPr>
        <w:t xml:space="preserve"> na </w:t>
      </w:r>
      <w:r w:rsidR="006675A5">
        <w:rPr>
          <w:rFonts w:asciiTheme="minorHAnsi" w:hAnsiTheme="minorHAnsi" w:cstheme="minorHAnsi"/>
        </w:rPr>
        <w:t>I</w:t>
      </w:r>
      <w:r w:rsidR="00B4058B">
        <w:rPr>
          <w:rFonts w:asciiTheme="minorHAnsi" w:hAnsiTheme="minorHAnsi" w:cstheme="minorHAnsi"/>
        </w:rPr>
        <w:t>ntranetu</w:t>
      </w:r>
      <w:r w:rsidR="0027554D">
        <w:rPr>
          <w:rFonts w:asciiTheme="minorHAnsi" w:hAnsiTheme="minorHAnsi" w:cstheme="minorHAnsi"/>
        </w:rPr>
        <w:t>.</w:t>
      </w:r>
    </w:p>
    <w:p w14:paraId="1E38F23C" w14:textId="238B0365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Standardy</w:t>
      </w:r>
      <w:r w:rsidRPr="00E44489">
        <w:rPr>
          <w:rFonts w:asciiTheme="minorHAnsi" w:hAnsiTheme="minorHAnsi" w:cstheme="minorHAnsi"/>
        </w:rPr>
        <w:t xml:space="preserve"> – konkrétní a povinná pravidla, která podporují politiky.</w:t>
      </w:r>
      <w:r w:rsidR="0027554D">
        <w:rPr>
          <w:rFonts w:asciiTheme="minorHAnsi" w:hAnsiTheme="minorHAnsi" w:cstheme="minorHAnsi"/>
        </w:rPr>
        <w:t xml:space="preserve"> Jsou v gesci MKB a garanta příslušného aktiva</w:t>
      </w:r>
      <w:r w:rsidRPr="00E44489">
        <w:rPr>
          <w:rFonts w:asciiTheme="minorHAnsi" w:hAnsiTheme="minorHAnsi" w:cstheme="minorHAnsi"/>
        </w:rPr>
        <w:t xml:space="preserve"> </w:t>
      </w:r>
    </w:p>
    <w:p w14:paraId="09B1B367" w14:textId="5F7A235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Metodické postupy</w:t>
      </w:r>
      <w:r w:rsidRPr="00E44489">
        <w:rPr>
          <w:rFonts w:asciiTheme="minorHAnsi" w:hAnsiTheme="minorHAnsi" w:cstheme="minorHAnsi"/>
        </w:rPr>
        <w:t xml:space="preserve"> – detailní postupy a metodiky pro dané činnosti na taktické úrovni. </w:t>
      </w:r>
      <w:r w:rsidR="00E56005">
        <w:rPr>
          <w:rFonts w:asciiTheme="minorHAnsi" w:hAnsiTheme="minorHAnsi" w:cstheme="minorHAnsi"/>
        </w:rPr>
        <w:t>Jsou v gesci MKB a administrátora příslušného aktiva nebo skupiny aktiv, pokud je lze seskupit.</w:t>
      </w:r>
    </w:p>
    <w:p w14:paraId="013C3476" w14:textId="7758502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Provozní záznamy</w:t>
      </w:r>
      <w:r w:rsidRPr="00E44489">
        <w:rPr>
          <w:rFonts w:asciiTheme="minorHAnsi" w:hAnsiTheme="minorHAnsi" w:cstheme="minorHAnsi"/>
        </w:rPr>
        <w:t xml:space="preserve"> – záznamy o provozu a řízení SŘBI. </w:t>
      </w:r>
      <w:r w:rsidR="00E56005">
        <w:rPr>
          <w:rFonts w:asciiTheme="minorHAnsi" w:hAnsiTheme="minorHAnsi" w:cstheme="minorHAnsi"/>
        </w:rPr>
        <w:t>Jsou v gesci MKB a administrátora</w:t>
      </w:r>
    </w:p>
    <w:p w14:paraId="7DB555A0" w14:textId="77777777" w:rsidR="005E34B3" w:rsidRPr="00E44489" w:rsidRDefault="005E34B3" w:rsidP="00865693">
      <w:pPr>
        <w:keepLines/>
        <w:spacing w:line="240" w:lineRule="auto"/>
        <w:jc w:val="both"/>
        <w:rPr>
          <w:rFonts w:asciiTheme="minorHAnsi" w:hAnsiTheme="minorHAnsi" w:cstheme="minorHAnsi"/>
        </w:rPr>
      </w:pPr>
    </w:p>
    <w:p w14:paraId="30A2D543" w14:textId="77777777" w:rsidR="005E34B3" w:rsidRPr="00440E98" w:rsidRDefault="005E34B3" w:rsidP="009B24BC">
      <w:pPr>
        <w:keepLines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Dostupnost dokumentace:</w:t>
      </w:r>
    </w:p>
    <w:p w14:paraId="71DC2D33" w14:textId="33BF2D50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dostupné všem zaměstnancům </w:t>
      </w:r>
      <w:r w:rsidR="00641720">
        <w:rPr>
          <w:rFonts w:asciiTheme="minorHAnsi" w:hAnsiTheme="minorHAnsi" w:cstheme="minorHAnsi"/>
        </w:rPr>
        <w:t>XXXXXX</w:t>
      </w:r>
    </w:p>
    <w:p w14:paraId="26BEF0C5" w14:textId="78360627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uloženy v elektronické i listinné podobě. V elektronické podobě jsou dostupné na Intranetu </w:t>
      </w:r>
      <w:r w:rsidR="00641720">
        <w:rPr>
          <w:rFonts w:asciiTheme="minorHAnsi" w:hAnsiTheme="minorHAnsi" w:cstheme="minorHAnsi"/>
        </w:rPr>
        <w:t>XXXXXX</w:t>
      </w:r>
    </w:p>
    <w:p w14:paraId="06277722" w14:textId="77777777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další bezpečnostní dokumentace je dostupná pouze určeným osobám, zejména osobám zastávajícím bezpečnostní role, a to v rozsahu, který přísluší dané roli,</w:t>
      </w:r>
    </w:p>
    <w:p w14:paraId="3312045B" w14:textId="0E5A678A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veškerá bezpečnostní dokumentace </w:t>
      </w:r>
      <w:r w:rsidR="0027554D" w:rsidRPr="00440E98">
        <w:rPr>
          <w:rFonts w:asciiTheme="minorHAnsi" w:hAnsiTheme="minorHAnsi" w:cstheme="minorHAnsi"/>
        </w:rPr>
        <w:t>bude v budoucnu</w:t>
      </w:r>
      <w:r w:rsidRPr="00440E98">
        <w:rPr>
          <w:rFonts w:asciiTheme="minorHAnsi" w:hAnsiTheme="minorHAnsi" w:cstheme="minorHAnsi"/>
        </w:rPr>
        <w:t xml:space="preserve"> vedena na </w:t>
      </w:r>
      <w:r w:rsidR="0027554D" w:rsidRPr="00440E98">
        <w:rPr>
          <w:rFonts w:asciiTheme="minorHAnsi" w:hAnsiTheme="minorHAnsi" w:cstheme="minorHAnsi"/>
        </w:rPr>
        <w:t xml:space="preserve">nově zřízeném </w:t>
      </w:r>
      <w:r w:rsidRPr="00440E98">
        <w:rPr>
          <w:rFonts w:asciiTheme="minorHAnsi" w:hAnsiTheme="minorHAnsi" w:cstheme="minorHAnsi"/>
        </w:rPr>
        <w:t>Portálu informační bezpečnosti.</w:t>
      </w:r>
    </w:p>
    <w:p w14:paraId="553DE8F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1EC6EF" w14:textId="77777777" w:rsidR="005E34B3" w:rsidRPr="00E44489" w:rsidRDefault="005E34B3" w:rsidP="009B24BC">
      <w:pPr>
        <w:keepNext w:val="0"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Označování dokumentace:</w:t>
      </w:r>
    </w:p>
    <w:p w14:paraId="0EC2A70E" w14:textId="4C7C2016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 je označován a evidován v souladu s</w:t>
      </w:r>
      <w:r w:rsidR="00B4058B">
        <w:rPr>
          <w:rFonts w:asciiTheme="minorHAnsi" w:hAnsiTheme="minorHAnsi" w:cstheme="minorHAnsi"/>
        </w:rPr>
        <w:t xml:space="preserve"> vnitřním organizačním předpisem </w:t>
      </w:r>
      <w:r w:rsidR="00042F8E">
        <w:rPr>
          <w:rFonts w:asciiTheme="minorHAnsi" w:hAnsiTheme="minorHAnsi" w:cstheme="minorHAnsi"/>
        </w:rPr>
        <w:t>XXXXXX</w:t>
      </w:r>
      <w:r w:rsidR="00B4058B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Spisovým řád</w:t>
      </w:r>
      <w:r w:rsidR="00B4058B">
        <w:rPr>
          <w:rFonts w:asciiTheme="minorHAnsi" w:hAnsiTheme="minorHAnsi" w:cstheme="minorHAnsi"/>
        </w:rPr>
        <w:t>.</w:t>
      </w:r>
    </w:p>
    <w:p w14:paraId="5C8F6A99" w14:textId="6DDB218E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označování a evidenci dokumentů konkrétního prvku ICT jsou součástí dokumentace</w:t>
      </w:r>
      <w:r w:rsidR="00E56005">
        <w:rPr>
          <w:rFonts w:asciiTheme="minorHAnsi" w:hAnsiTheme="minorHAnsi" w:cstheme="minorHAnsi"/>
        </w:rPr>
        <w:t xml:space="preserve"> daného prvku</w:t>
      </w:r>
      <w:r w:rsidRPr="00E44489">
        <w:rPr>
          <w:rFonts w:asciiTheme="minorHAnsi" w:hAnsiTheme="minorHAnsi" w:cstheme="minorHAnsi"/>
        </w:rPr>
        <w:t>.</w:t>
      </w:r>
      <w:r w:rsidR="00E56005">
        <w:rPr>
          <w:rFonts w:asciiTheme="minorHAnsi" w:hAnsiTheme="minorHAnsi" w:cstheme="minorHAnsi"/>
        </w:rPr>
        <w:t xml:space="preserve"> Každý prvek nebo skupina prvků se stejnými vlastnostmi má svoji provozní, uživatelskou a bezpečnostní dokumentaci.</w:t>
      </w:r>
    </w:p>
    <w:p w14:paraId="04F9575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992DD9" w14:textId="524E7653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Tvorba a změny bezpečnostní dokumentace na </w:t>
      </w:r>
      <w:r w:rsidR="00780A7E">
        <w:rPr>
          <w:rFonts w:asciiTheme="minorHAnsi" w:hAnsiTheme="minorHAnsi" w:cstheme="minorHAnsi"/>
        </w:rPr>
        <w:t xml:space="preserve">Intranetu resp. v budoucnu na </w:t>
      </w:r>
      <w:r w:rsidRPr="00E44489">
        <w:rPr>
          <w:rFonts w:asciiTheme="minorHAnsi" w:hAnsiTheme="minorHAnsi" w:cstheme="minorHAnsi"/>
        </w:rPr>
        <w:t>Portálu informační bezpečnosti:</w:t>
      </w:r>
    </w:p>
    <w:p w14:paraId="4B80DE55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tvorbu a revizi dokumentu zabezpečuje Garant aktiva, který současně odpovídá za jeho platnost,</w:t>
      </w:r>
    </w:p>
    <w:p w14:paraId="29DE5080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revize dokumentu se provádí minimálně jednou ročně a při každé změně bezpečnostních parametrů aktiva</w:t>
      </w:r>
    </w:p>
    <w:p w14:paraId="50C30E5F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publikování dokumentů zajišťuje Manažer KB (publikování dokumentů je až na výjimky ve formátu PDF/A)</w:t>
      </w:r>
    </w:p>
    <w:p w14:paraId="2019E10D" w14:textId="77777777" w:rsidR="00780A7E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informování o změně dokumentu nebo o vydání nového dokumentu zajišťuje Garant aktiva.</w:t>
      </w:r>
      <w:r w:rsidR="00937214">
        <w:rPr>
          <w:rFonts w:asciiTheme="minorHAnsi" w:hAnsiTheme="minorHAnsi" w:cstheme="minorHAnsi"/>
        </w:rPr>
        <w:t xml:space="preserve"> </w:t>
      </w:r>
    </w:p>
    <w:p w14:paraId="594EE0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100255" w14:textId="77777777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uložení, umožnění nebo omezení přístupu a ochranu platné bezpečnostní dokumentace je odpovědný příslušný Garant aktiva, ke kterému se bezpečnostní dokumentace vztahuje. </w:t>
      </w:r>
    </w:p>
    <w:p w14:paraId="1A124447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6" w:name="_Toc136338832"/>
      <w:r w:rsidRPr="005848C2">
        <w:lastRenderedPageBreak/>
        <w:t>Pravidla a postupy řízení provozu a zdrojů systému řízení</w:t>
      </w:r>
      <w:r w:rsidRPr="005848C2">
        <w:br/>
        <w:t>bezpečnosti informací</w:t>
      </w:r>
      <w:bookmarkEnd w:id="106"/>
    </w:p>
    <w:p w14:paraId="1A8B61CB" w14:textId="77777777" w:rsidR="005E34B3" w:rsidRPr="00E44489" w:rsidRDefault="005E34B3" w:rsidP="009B24BC">
      <w:pPr>
        <w:keepLines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SŘBI je rozdělen do čtyř fází (cyklus PDCA), které běží kontinuálně s cílem neustálého zlepšování vhodnosti, přiměřenosti a účinnosti SŘBI:</w:t>
      </w:r>
    </w:p>
    <w:p w14:paraId="70335E04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(Plan),</w:t>
      </w:r>
    </w:p>
    <w:p w14:paraId="7DAAC54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(Do),</w:t>
      </w:r>
    </w:p>
    <w:p w14:paraId="1B5EF828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(Check),</w:t>
      </w:r>
    </w:p>
    <w:p w14:paraId="2562D56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 (Act).</w:t>
      </w:r>
    </w:p>
    <w:p w14:paraId="5BA16C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AD581D3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„Plánování“ je řešeno:</w:t>
      </w:r>
    </w:p>
    <w:p w14:paraId="4BE25C76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nastavení procesu, jehož vstupem je rozhodnutí o vybudování nebo modifikaci SŘBI,</w:t>
      </w:r>
    </w:p>
    <w:p w14:paraId="4601E86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bezpečnostní dokumentace vztahující se k SŘBI, zejména bezpečnostních politik ve smyslu zvláštního právního předpisu</w:t>
      </w:r>
      <w:r w:rsidRPr="00E44489">
        <w:rPr>
          <w:rStyle w:val="Znakapoznpodarou"/>
          <w:rFonts w:asciiTheme="minorHAnsi" w:hAnsiTheme="minorHAnsi" w:cstheme="minorHAnsi"/>
        </w:rPr>
        <w:footnoteReference w:id="1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jejich aktualizace v následujících cyklech,</w:t>
      </w:r>
    </w:p>
    <w:p w14:paraId="523E2AA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výstupů z fáze „Akce“ z předcházejícího cyklu,</w:t>
      </w:r>
    </w:p>
    <w:p w14:paraId="35F679E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zdrojů,</w:t>
      </w:r>
    </w:p>
    <w:p w14:paraId="4BB009E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na změny a opatření související se zlepšováním účinnosti SŘBI nebo vynucené zaváděním nových opatření spadajících do této oblasti,</w:t>
      </w:r>
    </w:p>
    <w:p w14:paraId="3B77F0F4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provedených kontrol a auditů kybernetické bezpečnosti.</w:t>
      </w:r>
    </w:p>
    <w:p w14:paraId="03638FE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94E498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„Provedení“ je řešeno:</w:t>
      </w:r>
    </w:p>
    <w:p w14:paraId="741253DD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zavedení nebo modifikace řízení SŘBI,</w:t>
      </w:r>
    </w:p>
    <w:p w14:paraId="7E282B6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monitorování bezpečnostních událostí a incidentů,</w:t>
      </w:r>
    </w:p>
    <w:p w14:paraId="66164B2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aplikace bezpečnostních politik a bezpečnostních opatření z předcházející fáze „Plánování“.</w:t>
      </w:r>
    </w:p>
    <w:p w14:paraId="004E53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7D3823D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„Kontrola“ je řešeno:</w:t>
      </w:r>
    </w:p>
    <w:p w14:paraId="68384A6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„Provedení“,</w:t>
      </w:r>
    </w:p>
    <w:p w14:paraId="528C583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identifikování zranitelností v procesu řízení kybernetické bezpečnosti,</w:t>
      </w:r>
    </w:p>
    <w:p w14:paraId="6D222D25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kontrolní činnosti,</w:t>
      </w:r>
    </w:p>
    <w:p w14:paraId="532AD07D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auditu kybernetické bezpečnosti,</w:t>
      </w:r>
    </w:p>
    <w:p w14:paraId="2C8D228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rizik a identifikace nových rizik.</w:t>
      </w:r>
    </w:p>
    <w:p w14:paraId="3D735E9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E002810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„Akce“ je řešeno:</w:t>
      </w:r>
    </w:p>
    <w:p w14:paraId="370DAE8D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„Kontrola“ a „Provedení“,</w:t>
      </w:r>
    </w:p>
    <w:p w14:paraId="22EE2EAB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a vyhodnocení účinnosti SŘBI,</w:t>
      </w:r>
    </w:p>
    <w:p w14:paraId="61CEAA6C" w14:textId="39E733D5" w:rsidR="005E34B3" w:rsidRPr="00865693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navržení bezpečnostních opatření a definování požadavků na zlepšování SŘBI.</w:t>
      </w:r>
    </w:p>
    <w:p w14:paraId="506CE0F4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7" w:name="_Toc136338833"/>
      <w:r w:rsidRPr="005848C2">
        <w:lastRenderedPageBreak/>
        <w:t>Pravidla a postupy pro provádění auditů kybernetické bezpečnosti</w:t>
      </w:r>
      <w:bookmarkEnd w:id="107"/>
    </w:p>
    <w:p w14:paraId="77AACDDD" w14:textId="2D4F2E04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kybernetické bezpečnosti posuzuje soulad bezpečnostních opatření s právními předpisy, interními akty řízení a smluvními závazky vztahujícími se zejména VIS.</w:t>
      </w:r>
    </w:p>
    <w:p w14:paraId="140D841D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8" w:name="_Toc136338834"/>
      <w:r w:rsidRPr="005848C2">
        <w:t>Pravidla a postupy pro přezkoumání systému řízení bezpečnosti informací</w:t>
      </w:r>
      <w:bookmarkEnd w:id="108"/>
    </w:p>
    <w:p w14:paraId="301C81F9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hodnotí možnosti zlepšení a potřebu změn, včetně potřeby aktualizovat bezpečnostní dokumentaci, cíle bezpečnosti a hodnocení aktiv a rizik.</w:t>
      </w:r>
    </w:p>
    <w:p w14:paraId="50B30AD1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FB2DA33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vytyčuje nové cíle pro další cykly a zachovává stálou či stoupající úroveň efektivnosti SŘBI. Výsledky přezkoumání jsou dokumentovány a jsou uchovávány.</w:t>
      </w:r>
    </w:p>
    <w:p w14:paraId="0B69D469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606799D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z podkladů a doporučení získaných z fází cyklu PDCA zpracovává a předkládá „Zprávu o přezkoumání SŘBI“ Výboru minimálně jednou ročně. „Zpráva o přezkoumání SŘBI“ zahrnuje např. výsledky auditů a kontrol, výsledky předchozího přezkoumání, výsledky přezkoumání, stav bezpečnostních opatření, zranitelnosti a hrozby, důležité změny, doporučení pro zlepšení, návrh rozhodnutí k zvyšování účinnosti SŘBI, návrh rozhodnutí k aktualizaci „Plánu zvládání rizik“, návrh rozhodnutí ke změně bezpečnostní dokumentace a postupů v reakci na změny vnitřních i vnějších podmínek a návrh rozhodnutí k potřebě finančních i jiných zdrojů.</w:t>
      </w:r>
    </w:p>
    <w:p w14:paraId="71746216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18E3CF1F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podílející se na řízení SŘBI, se podílí na průběžném přezkoumávání celého SŘBI.</w:t>
      </w:r>
    </w:p>
    <w:p w14:paraId="768D85BD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2E50ADAE" w14:textId="2A2E1F56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v rámci své řídící a kontrolní činnosti dohlíží na to, aby zaměstnanci v jejich řízeném útvaru vykonávali činnosti v souladu s principy a zásadami SŘBI a o zjištěných závažných porušeních principů a zásad SŘBI jsou povinni informovat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3585F543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9" w:name="_Toc136338835"/>
      <w:r w:rsidRPr="005848C2">
        <w:t>Pravidla a postupy pro nápravná opatření a zlepšování</w:t>
      </w:r>
      <w:r w:rsidRPr="005848C2">
        <w:br/>
        <w:t>systému řízení bezpečnosti informací</w:t>
      </w:r>
      <w:bookmarkEnd w:id="109"/>
    </w:p>
    <w:p w14:paraId="0D25E016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 schválení nápravných opatření a návrhů na zlepšení Manažer KB zahájí jejich realizaci zadáním požadavků do nástroje podporujícího řízení SŘBI. </w:t>
      </w:r>
    </w:p>
    <w:p w14:paraId="011272F4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3BD0AEA4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Řešitel požadavku průběžně informuje o postupu činností v realizaci nápravných opatření prostřednictvím nástroje podporujícího řízení SŘBI.</w:t>
      </w:r>
    </w:p>
    <w:p w14:paraId="1E91763B" w14:textId="526E5BC0" w:rsidR="005E5244" w:rsidRPr="005848C2" w:rsidRDefault="005E524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10" w:name="_Politika_organizační_bezpečnosti"/>
      <w:bookmarkStart w:id="111" w:name="_Toc94193949"/>
      <w:bookmarkStart w:id="112" w:name="_Toc136338836"/>
      <w:bookmarkEnd w:id="110"/>
      <w:r w:rsidRPr="005848C2">
        <w:lastRenderedPageBreak/>
        <w:t>Politika organizační bezpečnosti</w:t>
      </w:r>
      <w:bookmarkEnd w:id="112"/>
    </w:p>
    <w:p w14:paraId="63815AF7" w14:textId="2F43E759" w:rsidR="00296A56" w:rsidRPr="005848C2" w:rsidDel="00A9512C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3" w:name="_Toc136338837"/>
      <w:r w:rsidRPr="005848C2">
        <w:t>Předmět</w:t>
      </w:r>
      <w:bookmarkEnd w:id="111"/>
      <w:bookmarkEnd w:id="113"/>
    </w:p>
    <w:p w14:paraId="2BE12540" w14:textId="33589FFC" w:rsidR="00296A56" w:rsidRPr="00717A0D" w:rsidRDefault="00B36951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</w:t>
      </w:r>
      <w:r w:rsidR="00B239D4" w:rsidRPr="00E44489">
        <w:rPr>
          <w:rFonts w:asciiTheme="minorHAnsi" w:hAnsiTheme="minorHAnsi" w:cstheme="minorHAnsi"/>
        </w:rPr>
        <w:t>,</w:t>
      </w:r>
      <w:r w:rsidRPr="00E44489">
        <w:rPr>
          <w:rFonts w:asciiTheme="minorHAnsi" w:hAnsiTheme="minorHAnsi" w:cstheme="minorHAnsi"/>
        </w:rPr>
        <w:t xml:space="preserve"> </w:t>
      </w:r>
      <w:r w:rsidR="00296A56" w:rsidRPr="00717A0D">
        <w:rPr>
          <w:rFonts w:asciiTheme="minorHAnsi" w:hAnsiTheme="minorHAnsi" w:cstheme="minorHAnsi"/>
        </w:rPr>
        <w:t>kter</w:t>
      </w:r>
      <w:r w:rsidRPr="00717A0D">
        <w:rPr>
          <w:rFonts w:asciiTheme="minorHAnsi" w:hAnsiTheme="minorHAnsi" w:cstheme="minorHAnsi"/>
        </w:rPr>
        <w:t>á</w:t>
      </w:r>
      <w:r w:rsidR="00296A56" w:rsidRPr="00717A0D">
        <w:rPr>
          <w:rFonts w:asciiTheme="minorHAnsi" w:hAnsiTheme="minorHAnsi" w:cstheme="minorHAnsi"/>
        </w:rPr>
        <w:t xml:space="preserve"> vychází z požadavků zvláštního právního předpisu</w:t>
      </w:r>
      <w:bookmarkStart w:id="114" w:name="_Ref40183466"/>
      <w:r w:rsidR="00296A56" w:rsidRPr="00440E98">
        <w:rPr>
          <w:vertAlign w:val="superscript"/>
        </w:rPr>
        <w:footnoteReference w:id="2"/>
      </w:r>
      <w:bookmarkEnd w:id="114"/>
      <w:r w:rsidR="00296A56" w:rsidRPr="00440E98">
        <w:rPr>
          <w:rFonts w:asciiTheme="minorHAnsi" w:hAnsiTheme="minorHAnsi" w:cstheme="minorHAnsi"/>
          <w:vertAlign w:val="superscript"/>
        </w:rPr>
        <w:t>)</w:t>
      </w:r>
      <w:r w:rsidR="00296A56" w:rsidRPr="00717A0D">
        <w:rPr>
          <w:rFonts w:asciiTheme="minorHAnsi" w:hAnsiTheme="minorHAnsi" w:cstheme="minorHAnsi"/>
        </w:rPr>
        <w:t>, je:</w:t>
      </w:r>
    </w:p>
    <w:p w14:paraId="775EE323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stanovit a popsat bezpečnostní role, které jsou součástí organizační struktury systému řízení bezpečnosti informací, a určit jejich povinnosti a odpovědnosti,</w:t>
      </w:r>
    </w:p>
    <w:p w14:paraId="0E3C9C38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definovat způsoby určení bezpečnostních rolí,</w:t>
      </w:r>
    </w:p>
    <w:p w14:paraId="4641D667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popsat vzájemné vztahy jednotlivých bezpečnostních rolí.</w:t>
      </w:r>
    </w:p>
    <w:p w14:paraId="0675D0FE" w14:textId="62175496" w:rsidR="00296A56" w:rsidRPr="005848C2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5" w:name="_Toc94193950"/>
      <w:bookmarkStart w:id="116" w:name="_Toc136338838"/>
      <w:r w:rsidRPr="005848C2">
        <w:t>Rozsah působnosti</w:t>
      </w:r>
      <w:bookmarkEnd w:id="115"/>
      <w:bookmarkEnd w:id="116"/>
    </w:p>
    <w:p w14:paraId="2AF8504E" w14:textId="77777777" w:rsidR="00296A56" w:rsidRPr="00E44489" w:rsidRDefault="00296A56" w:rsidP="009B24BC">
      <w:pPr>
        <w:keepNext w:val="0"/>
        <w:numPr>
          <w:ilvl w:val="0"/>
          <w:numId w:val="1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Politika organizační bezpečnosti se vztahuje zejména na:</w:t>
      </w:r>
    </w:p>
    <w:p w14:paraId="132D8D24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bezpečnosti,</w:t>
      </w:r>
    </w:p>
    <w:p w14:paraId="558C5885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role:</w:t>
      </w:r>
    </w:p>
    <w:p w14:paraId="042CDA3C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Manažer KB,</w:t>
      </w:r>
    </w:p>
    <w:p w14:paraId="47BCE33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KB,</w:t>
      </w:r>
    </w:p>
    <w:p w14:paraId="3464E63B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KB,</w:t>
      </w:r>
    </w:p>
    <w:p w14:paraId="1DE142F2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primárních aktiv,</w:t>
      </w:r>
    </w:p>
    <w:p w14:paraId="65D20BC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aktiv,</w:t>
      </w:r>
    </w:p>
    <w:p w14:paraId="461A2D7A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správce,</w:t>
      </w:r>
    </w:p>
    <w:p w14:paraId="754F81E6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Administrátor,</w:t>
      </w:r>
    </w:p>
    <w:p w14:paraId="063759EE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vedoucí zaměstnance,</w:t>
      </w:r>
    </w:p>
    <w:p w14:paraId="1481BF3A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uživatele,</w:t>
      </w:r>
    </w:p>
    <w:p w14:paraId="5091DDA6" w14:textId="533E5C7E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ostatní role v oblasti bezpečnosti, tedy na pracovníky (tj. interní zaměstnanci MČP5 nebo pracovní</w:t>
      </w:r>
      <w:r w:rsidR="001D176C">
        <w:rPr>
          <w:rFonts w:asciiTheme="minorHAnsi" w:hAnsiTheme="minorHAnsi" w:cstheme="minorHAnsi"/>
          <w:szCs w:val="22"/>
        </w:rPr>
        <w:t>ky</w:t>
      </w:r>
      <w:r w:rsidRPr="00E44489">
        <w:rPr>
          <w:rFonts w:asciiTheme="minorHAnsi" w:hAnsiTheme="minorHAnsi" w:cstheme="minorHAnsi"/>
          <w:szCs w:val="22"/>
        </w:rPr>
        <w:t xml:space="preserve"> smluvních stran) zastávající role definované v bezpečnostní dokumentaci všech úrovní,</w:t>
      </w:r>
    </w:p>
    <w:p w14:paraId="06F11162" w14:textId="669B5FC4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dodavatele nebo partnery dodávající zboží a nebo zajišťující služby, které mají vliv na prvky kybernetické a informační bezpečnosti MČP5.</w:t>
      </w:r>
    </w:p>
    <w:p w14:paraId="69349B8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23FED27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</w:t>
      </w:r>
    </w:p>
    <w:p w14:paraId="0979B9DA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SŘBI zastávají zaměstnanci nebo smluvní strany, kterým jsou přiřazena konkrétní práva a povinnosti v rámci SŘBI.</w:t>
      </w:r>
    </w:p>
    <w:p w14:paraId="0CD6B27C" w14:textId="17A75A3A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7" w:name="_Toc94193951"/>
      <w:bookmarkStart w:id="118" w:name="_Toc136338839"/>
      <w:r w:rsidRPr="00AF76D1">
        <w:t>Určení bezpečnostních rolí</w:t>
      </w:r>
      <w:bookmarkEnd w:id="117"/>
      <w:bookmarkEnd w:id="118"/>
    </w:p>
    <w:p w14:paraId="238A0435" w14:textId="79E7F1B9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Povinnost zřízení Výboru pro řízení kybernetické bezpečnosti a ustanovení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Architekta KB, Garantů aktiv a Auditora KB se řídí zvláštním právním předpisem</w:t>
      </w:r>
      <w:bookmarkStart w:id="119" w:name="_Ref21677216"/>
      <w:r w:rsidRPr="00E44489">
        <w:rPr>
          <w:rStyle w:val="Znakapoznpodarou"/>
          <w:rFonts w:asciiTheme="minorHAnsi" w:hAnsiTheme="minorHAnsi" w:cstheme="minorHAnsi"/>
          <w:b/>
          <w:szCs w:val="22"/>
        </w:rPr>
        <w:footnoteReference w:id="3"/>
      </w:r>
      <w:bookmarkEnd w:id="119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 xml:space="preserve">. Určení členů Výboru pro řízení kybernetické bezpečnosti,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, Architekta KB a Auditora KB provádí starosta </w:t>
      </w:r>
      <w:bookmarkStart w:id="120" w:name="_Ref26266170"/>
      <w:r w:rsidRPr="00E44489">
        <w:rPr>
          <w:rFonts w:asciiTheme="minorHAnsi" w:hAnsiTheme="minorHAnsi" w:cstheme="minorHAnsi"/>
          <w:szCs w:val="22"/>
        </w:rPr>
        <w:t>interním aktem řízení upravující</w:t>
      </w:r>
      <w:r w:rsidR="001D176C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zřízení Výboru a stanovení bezpečnostních rolí</w:t>
      </w:r>
      <w:bookmarkEnd w:id="120"/>
      <w:r w:rsidRPr="00E44489">
        <w:rPr>
          <w:rFonts w:asciiTheme="minorHAnsi" w:hAnsiTheme="minorHAnsi" w:cstheme="minorHAnsi"/>
          <w:szCs w:val="22"/>
        </w:rPr>
        <w:t>.</w:t>
      </w:r>
    </w:p>
    <w:p w14:paraId="00D031D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E148448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Jmenování zaměstnance k zastávání bezpečnostní role a jeho odvolání musí být vždy prokazatelné. Jmenovací listiny jsou ukládány v personální složce příslušného zaměstnance. </w:t>
      </w:r>
    </w:p>
    <w:p w14:paraId="04239813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48DCEA4" w14:textId="61222BE5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KB, Architekt KB a Auditor KB jsou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2F3D5D32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02D050E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 zastávající bezpečnostní role Manažer KB a Architekt KB musí mít prokazatelně jmenovaného zástupce.</w:t>
      </w:r>
    </w:p>
    <w:p w14:paraId="3A27C546" w14:textId="77777777" w:rsidR="00296A56" w:rsidRPr="00E44489" w:rsidRDefault="00296A56" w:rsidP="00865693">
      <w:pPr>
        <w:keepNext w:val="0"/>
        <w:suppressAutoHyphens w:val="0"/>
        <w:spacing w:line="240" w:lineRule="auto"/>
        <w:ind w:left="397" w:right="0"/>
        <w:jc w:val="both"/>
        <w:rPr>
          <w:rFonts w:asciiTheme="minorHAnsi" w:hAnsiTheme="minorHAnsi" w:cstheme="minorHAnsi"/>
          <w:szCs w:val="22"/>
        </w:rPr>
      </w:pPr>
    </w:p>
    <w:p w14:paraId="22C7EA72" w14:textId="22E1411D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Garanti primárních aktiv jsou na návrh předsedy Výboru pro řízení kybernetické bezpečnosti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>. Obecně platí, že Garantem primárního aktiva je vedoucí útvaru, který primární aktivum (tj. službu nebo informaci) využívá pro svou činnost.</w:t>
      </w:r>
    </w:p>
    <w:p w14:paraId="6A79CCF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B9DAE1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Garanty podpůrných aktiv navrhuje Manažer KB ve spolupráci s Garanty primárních aktiv prokazatelně je jmenuje a odvolává</w:t>
      </w:r>
      <w:r w:rsidRPr="00E44489" w:rsidDel="00C271BC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 xml:space="preserve">předseda Výboru pro řízení kybernetické bezpečnosti. Obecně platí, že Garantem podpůrných aktiv je vedoucí oddělení mající daná podpůrná aktiva ve správě. Pro potřeby snazší správy je možné podpůrná aktiva sdružovat a určit jim pouze jednoho garanta aktiva, respektive skupiny aktiv. </w:t>
      </w:r>
    </w:p>
    <w:p w14:paraId="3E0EC2D4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5517BB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 Vlastní bezpečnostní role a konečná odpovědnost však zůstává na zaměstnanci, který byl do bezpečnostní role jmenován.</w:t>
      </w:r>
    </w:p>
    <w:p w14:paraId="154A1CFD" w14:textId="7F11D5C2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1" w:name="_Toc94193952"/>
      <w:bookmarkStart w:id="122" w:name="_Toc136338840"/>
      <w:r w:rsidRPr="00AF76D1">
        <w:t>Výbor pro řízení kybernetické bezpečnosti, jeho práva a povinnosti</w:t>
      </w:r>
      <w:bookmarkEnd w:id="121"/>
      <w:bookmarkEnd w:id="122"/>
    </w:p>
    <w:p w14:paraId="53CDB3EF" w14:textId="3F8FBFB0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Pravomoci a odpovědnosti členů Výboru pro řízení kybernetické bezpečnosti jsou stanoveny Jednacím řádem Výboru pro řízení kybernetické bezpečnosti. </w:t>
      </w:r>
    </w:p>
    <w:p w14:paraId="157CC3B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E6D5942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Výbor pro řízení kybernetické bezpečnosti koordinuje plánování opatření k zajišťování bezpečnosti informací. </w:t>
      </w:r>
    </w:p>
    <w:p w14:paraId="74063CFF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E5F04F0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 v rámci své působnosti zejména:</w:t>
      </w:r>
    </w:p>
    <w:p w14:paraId="0E4D403C" w14:textId="464FEE66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odpovídá za celkové řízení a rozvoj SŘBI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4A5F77E" w14:textId="68C9336F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definuje strategické cíle a směřování rozvoje bezpečnosti informací a koordinuje přípravu a implementaci SŘBI v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2E14715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posuzuje a projednává bezpečnostní dokumentaci,</w:t>
      </w:r>
    </w:p>
    <w:p w14:paraId="614DFFC2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role a odpovědnosti v rámci SŘBI, včetně ustanovení pracovních skupin v rámci SŘBI,</w:t>
      </w:r>
    </w:p>
    <w:p w14:paraId="0859A2CD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schvaluje významné výstupy SŘBI (např. katalog rizik) a průběžně kontroluje a dohlíží na provozní aspekty SŘBI (např. správu bezpečnostních incidentů, správu významných změn a dodavatelů a podobně), </w:t>
      </w:r>
    </w:p>
    <w:p w14:paraId="71C74678" w14:textId="351B998C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schvaluje návrhy a implementace významných bezpečnostních opatření v</w:t>
      </w:r>
      <w:r w:rsidR="001D176C">
        <w:rPr>
          <w:rFonts w:asciiTheme="minorHAnsi" w:hAnsiTheme="minorHAnsi" w:cstheme="minorHAnsi"/>
          <w:szCs w:val="22"/>
        </w:rPr>
        <w:t> 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 vyžadujících rozsáhlé změny, včetně stanovení útvarů spoluodpovědných za implementaci opatření a předběžné termíny a odhad nákladů na implementaci vybraných opatření,</w:t>
      </w:r>
    </w:p>
    <w:p w14:paraId="04E76C0C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vyhodnocuje stav a účinnost SŘBI v organizaci na základě provedených kontrol a auditů kybernetické bezpečnosti, </w:t>
      </w:r>
    </w:p>
    <w:p w14:paraId="3D28C4FA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požadavky na podávání zpráv a měřitelné požadavky na kontrolu SŘBI,</w:t>
      </w:r>
    </w:p>
    <w:p w14:paraId="601982A2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pomáhá zajistit součinnost jednotlivých útvarů při prosazování SŘBI ve MČP5, </w:t>
      </w:r>
    </w:p>
    <w:p w14:paraId="4DB57C8F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podporuje vzdělávání v oblasti SŘBI ve MČP5, </w:t>
      </w:r>
    </w:p>
    <w:p w14:paraId="46784F8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zabezpečuje koordinaci plánovacích a přípravných aktivit v oblasti zajišťování bezpečnosti informací důležitých pro stabilitu a bezpečnost s důrazem na ochranu KII a VIS,</w:t>
      </w:r>
    </w:p>
    <w:p w14:paraId="108F656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>posuzuje a projednává požadavky na zdroje uplatňované v rámci zajišťování bezpečnosti informací a plnění plánovaných cílů,</w:t>
      </w:r>
    </w:p>
    <w:p w14:paraId="6832E4B5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seznamy primárních aktiv, KII a VIS,  </w:t>
      </w:r>
    </w:p>
    <w:p w14:paraId="037CD2F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 návrh na jmenování nebo odvolání Garantů primárních aktiv,</w:t>
      </w:r>
    </w:p>
    <w:p w14:paraId="66B7089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zprávy z auditu kybernetické bezpečnosti a na základě rozhodnutí předsedy Výboru pro řízení kybernetické bezpečnosti ukládá přijmout opatření ke zjištěným nedostatkům členům Výboru pro řízení kybernetické bezpečnosti v rozsahu jejich působnosti. </w:t>
      </w:r>
    </w:p>
    <w:p w14:paraId="4C2CE25C" w14:textId="377BD316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3" w:name="_Toc94193953"/>
      <w:bookmarkStart w:id="124" w:name="_Toc136338841"/>
      <w:r w:rsidRPr="00AF76D1">
        <w:t>Manažer kybernetické bezpečnosti, jeho práva a povinnosti</w:t>
      </w:r>
      <w:bookmarkEnd w:id="123"/>
      <w:bookmarkEnd w:id="124"/>
    </w:p>
    <w:p w14:paraId="77DCA735" w14:textId="7777777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zaměstnanec odpovědný za řízení SŘBI. </w:t>
      </w:r>
    </w:p>
    <w:p w14:paraId="6707956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FBD269" w14:textId="2F40159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oprávněn </w:t>
      </w:r>
      <w:r w:rsidR="001D176C">
        <w:rPr>
          <w:rFonts w:asciiTheme="minorHAnsi" w:hAnsiTheme="minorHAnsi" w:cstheme="minorHAnsi"/>
          <w:szCs w:val="22"/>
        </w:rPr>
        <w:t>navrhovat</w:t>
      </w:r>
      <w:r w:rsidRPr="00E44489">
        <w:rPr>
          <w:rFonts w:asciiTheme="minorHAnsi" w:hAnsiTheme="minorHAnsi" w:cstheme="minorHAnsi"/>
          <w:szCs w:val="22"/>
        </w:rPr>
        <w:t xml:space="preserve"> organizační opatření upravující činnosti obecně organizačního, administrativního nebo technického charakteru, včetně bezpečnostních aspektů.</w:t>
      </w:r>
    </w:p>
    <w:p w14:paraId="5FC3C3E2" w14:textId="77777777" w:rsidR="00296A56" w:rsidRPr="00E44489" w:rsidRDefault="00296A56" w:rsidP="00865693">
      <w:pPr>
        <w:keepLines/>
        <w:jc w:val="both"/>
        <w:rPr>
          <w:rFonts w:asciiTheme="minorHAnsi" w:hAnsiTheme="minorHAnsi" w:cstheme="minorHAnsi"/>
          <w:szCs w:val="22"/>
        </w:rPr>
      </w:pPr>
    </w:p>
    <w:p w14:paraId="743EA8B7" w14:textId="43F1A3B9" w:rsidR="00296A56" w:rsidRPr="00E44489" w:rsidRDefault="00296A56" w:rsidP="009B24BC">
      <w:pPr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Klíčové činnosti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jsou:</w:t>
      </w:r>
    </w:p>
    <w:p w14:paraId="22DB58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řízení SŘBI,</w:t>
      </w:r>
    </w:p>
    <w:p w14:paraId="53E7FFA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předkládání Výboru pro řízení kybernetické bezpečnosti k projednání Zprávy z přezkoumání SŘBI, Zprávy o hodnocení aktiv a rizik, Plánu zvládání rizik, Prohlášení o aplikovatelnosti a Plán rozvoje bezpečnostního povědomí,</w:t>
      </w:r>
    </w:p>
    <w:p w14:paraId="0646D3CE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poskytování pokynů pro zajištění bezpečnosti informací při vytváření, hodnocení, výběru, řízení a ukončení dodavatelských vztahů v oblasti ICT (zejména definuje bezpečnostní požadavky na dodavatele),</w:t>
      </w:r>
    </w:p>
    <w:p w14:paraId="6638332A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</w:t>
      </w:r>
      <w:bookmarkStart w:id="125" w:name="_Ref40185748"/>
      <w:r w:rsidRPr="00E44489">
        <w:rPr>
          <w:rStyle w:val="Znakapoznpodarou"/>
          <w:rFonts w:asciiTheme="minorHAnsi" w:hAnsiTheme="minorHAnsi" w:cstheme="minorHAnsi"/>
          <w:szCs w:val="22"/>
        </w:rPr>
        <w:footnoteReference w:id="4"/>
      </w:r>
      <w:bookmarkEnd w:id="125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50FCE5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podílení se na procesu řízení rizik, </w:t>
      </w:r>
    </w:p>
    <w:p w14:paraId="1A6BB1A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koordinace řízení bezpečnostních incidentů,</w:t>
      </w:r>
    </w:p>
    <w:p w14:paraId="308B2989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vyhodnocování vhodnosti a účinnosti bezpečnostních opatření,</w:t>
      </w:r>
    </w:p>
    <w:p w14:paraId="65C54CC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taktických a operativních cílů SŘBI,</w:t>
      </w:r>
    </w:p>
    <w:p w14:paraId="5D1E55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vhodných bezpečnostních požadavků a opatření pro jednotlivá IT prostředí a typy aktiv ve spolupráci s Architektem KB a dohled nad realizací bezpečnostních opatření,</w:t>
      </w:r>
    </w:p>
    <w:p w14:paraId="6FCC1464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stanovení postupů hodnocení a řešení bezpečnostních událostí (BU) a bezpečnostních incidentů (BI),</w:t>
      </w:r>
    </w:p>
    <w:p w14:paraId="03372D47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 přezkoumání a kontroly bezpečnostní dokumentace,</w:t>
      </w:r>
    </w:p>
    <w:p w14:paraId="76D0B476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řízení přidělených bezpečnostních projektů po technické a organizační stránce,</w:t>
      </w:r>
    </w:p>
    <w:p w14:paraId="3FA8118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zpracování metodických materiálů v rámci své působnosti (zejména metodiky pro identifikaci a hodnocení aktiv a rizik a vybraných bezpečnostních politik, resp. metodických postupů k této směrnici),</w:t>
      </w:r>
    </w:p>
    <w:p w14:paraId="2DB4250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návrh nápravných opatření zjištěných nedostatků při řízení SŘBI a zjištěných BU a BI,</w:t>
      </w:r>
    </w:p>
    <w:p w14:paraId="72FC787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projednávání, nahlašování a aktualizace systémů, spadajících pod působnost Úřadu</w:t>
      </w:r>
    </w:p>
    <w:p w14:paraId="5AA67D04" w14:textId="4E88A2E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 při řešení možných zranitelností a hrozeb, včetně kontroly realizace nápravných opatření,</w:t>
      </w:r>
    </w:p>
    <w:p w14:paraId="4016F22C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zajištění bezodkladného hlášení BI Úřadu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begin"/>
      </w:r>
      <w:r w:rsidRPr="00E44489">
        <w:rPr>
          <w:rFonts w:asciiTheme="minorHAnsi" w:hAnsiTheme="minorHAnsi" w:cstheme="minorHAnsi"/>
          <w:szCs w:val="22"/>
          <w:vertAlign w:val="superscript"/>
        </w:rPr>
        <w:instrText xml:space="preserve"> NOTEREF _Ref40185748 \h  \* MERGEFORMAT </w:instrText>
      </w:r>
      <w:r w:rsidRPr="00E44489">
        <w:rPr>
          <w:rFonts w:asciiTheme="minorHAnsi" w:hAnsiTheme="minorHAnsi" w:cstheme="minorHAnsi"/>
          <w:szCs w:val="22"/>
          <w:vertAlign w:val="superscript"/>
        </w:rPr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separate"/>
      </w:r>
      <w:r w:rsidRPr="00E44489">
        <w:rPr>
          <w:rFonts w:asciiTheme="minorHAnsi" w:hAnsiTheme="minorHAnsi" w:cstheme="minorHAnsi"/>
          <w:szCs w:val="22"/>
          <w:vertAlign w:val="superscript"/>
        </w:rPr>
        <w:t>5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end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B55552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vytvoření a vedení aktuální a úplné evidence primárních aktiv.</w:t>
      </w:r>
    </w:p>
    <w:p w14:paraId="6BF5FCAC" w14:textId="733CCC6B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6" w:name="_Toc94193954"/>
      <w:bookmarkStart w:id="127" w:name="_Toc136338842"/>
      <w:r w:rsidRPr="00AF76D1">
        <w:t>Architekt kybernetické bezpečnosti, jeho práva a povinnosti</w:t>
      </w:r>
      <w:bookmarkEnd w:id="126"/>
      <w:bookmarkEnd w:id="127"/>
    </w:p>
    <w:p w14:paraId="1BADA8D3" w14:textId="35F704C9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Architekt KB je odpovědný za návrh implementace bezpečnostních opatření tak, aby byla zajištěna bezpečná architektura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03261D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E08857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zajišťuje bezpečnou architekturu:</w:t>
      </w:r>
    </w:p>
    <w:p w14:paraId="5BDB4899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prováděním kontrol, hodnocení a testování funkčnosti zavedených bezpečnostních opatření,</w:t>
      </w:r>
    </w:p>
    <w:p w14:paraId="067CEB01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vytvářením testovacích postupů a odpovídající kritéria akceptace,</w:t>
      </w:r>
    </w:p>
    <w:p w14:paraId="01503B8A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definováním bezpečnostních požadavků na architektonické úrovni při návrhu, vývoji, testování a implementaci nových informačních a komunikačních systémů a změnu stávajících,</w:t>
      </w:r>
    </w:p>
    <w:p w14:paraId="7E08DD1E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navrhováním a optimalizováním opatření a procesů řešení BU a BI.</w:t>
      </w:r>
    </w:p>
    <w:p w14:paraId="3517CCC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D16A2B6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analyzuje architekturu SŘBI, jeho jednotlivých komponent, včetně vzájemných vazeb a zodpovídá za tvorbu a údržbu procesně-organizačního a aplikačního modelu architektury bezpečnosti informací.</w:t>
      </w:r>
    </w:p>
    <w:p w14:paraId="7FB2BB3F" w14:textId="5C007159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8" w:name="_Toc94193955"/>
      <w:bookmarkStart w:id="129" w:name="_Toc136338843"/>
      <w:r w:rsidRPr="00AF76D1">
        <w:t>Auditor kybernetické bezpečnosti, jeho práva a povinnosti</w:t>
      </w:r>
      <w:bookmarkEnd w:id="128"/>
      <w:bookmarkEnd w:id="129"/>
    </w:p>
    <w:p w14:paraId="06C65F45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je odpovědný za provádění auditu kybernetické bezpečnosti.</w:t>
      </w:r>
    </w:p>
    <w:p w14:paraId="03418574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03A96D24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Práva a povinnosti Auditora KB jsou definovány ve Statutu interního auditu.</w:t>
      </w:r>
    </w:p>
    <w:p w14:paraId="15CCA1D3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6668D868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Auditor KB nesmí být stálým členem Výboru pro řízení kybernetické bezpečnosti, avšak je oprávněn se účastnit zasedání Výboru pro řízení kybernetické bezpečnosti a vyžadovat zápisy ze zasedání. </w:t>
      </w:r>
    </w:p>
    <w:p w14:paraId="5F430AA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9FC6403" w14:textId="77777777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Auditora KB je oddělena od výkonu dalších bezpečnostních rolí a není slučitelná s rolemi odpovědnými za provoz IS.</w:t>
      </w:r>
    </w:p>
    <w:p w14:paraId="52959B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7CA572" w14:textId="63AA343E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posuzuje soulad implementovaných bezpečnostních opatření v MČP5 s nejlepší praxí, právními předpisy,</w:t>
      </w:r>
      <w:r w:rsidR="00487DB6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interními akty řízení, jinými předpisy a smluvními závazky vztahujícími se k prvku KII či VIS, včetně přezkoumání technické shody a dává doporučení pro zajištění souladu s legislativními požadavky.</w:t>
      </w:r>
    </w:p>
    <w:p w14:paraId="3786C1A6" w14:textId="5B6CE505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0" w:name="_Toc94193956"/>
      <w:bookmarkStart w:id="131" w:name="_Toc136338844"/>
      <w:r w:rsidRPr="00AF76D1">
        <w:t>Garant primárního aktiva, jeho práva a povinnosti</w:t>
      </w:r>
      <w:bookmarkEnd w:id="130"/>
      <w:bookmarkEnd w:id="131"/>
    </w:p>
    <w:p w14:paraId="2711E814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je odpovědný za zajištění rozvoje, použití a bezpečnosti primárního aktiva.</w:t>
      </w:r>
    </w:p>
    <w:p w14:paraId="7501145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773077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primární aktivum musí mít přiděleno svého Garanta.</w:t>
      </w:r>
      <w:r w:rsidRPr="00E44489" w:rsidDel="001C0DE3">
        <w:rPr>
          <w:rFonts w:asciiTheme="minorHAnsi" w:hAnsiTheme="minorHAnsi" w:cstheme="minorHAnsi"/>
          <w:szCs w:val="22"/>
        </w:rPr>
        <w:t xml:space="preserve"> </w:t>
      </w:r>
    </w:p>
    <w:p w14:paraId="088B28A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A3B6A8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ve spolupráci s garantem podpůrného a MKB:</w:t>
      </w:r>
    </w:p>
    <w:p w14:paraId="6CA32E02" w14:textId="5B268F1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Poskytuje podklady MKB analýzu rizik pro dané primární aktivum za podpory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4B2900E8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 spolupráci s MKB stanoví hodnotu aktiva z pohledu důvěrnosti, integrity a dostupnosti primárního aktiva,</w:t>
      </w:r>
    </w:p>
    <w:p w14:paraId="7F14999F" w14:textId="1034C988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stanovuje obecné bezpečnostní požadavky a koncepty (např. požadované doby obnovy, matici přístupu k primárnímu aktivu či další požadavky na bezpečné užívání, provoz a rozvoj) pro dané primární aktivum na základě klasifikace,</w:t>
      </w:r>
    </w:p>
    <w:p w14:paraId="545664B1" w14:textId="099FB22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na základě návrhů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Garanta podpůrného aktiva či bezpečnostního správce schvaluje navržená bezpečnostní pravidla a opatření řešící bezpečnostní požadavky pro dané primární aktivum, respektive související podpůrné aktivum typu aplikační služba,</w:t>
      </w:r>
    </w:p>
    <w:p w14:paraId="1161C4ED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Zodpovídá za použití, rozvoj a bezpečnost aktiva informuje MKB o všech změnách aktiva, které mohou nebo mají vliv na hodnotu aktiva</w:t>
      </w:r>
    </w:p>
    <w:p w14:paraId="63D22E9D" w14:textId="7B7327CC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2" w:name="_Toc94193957"/>
      <w:bookmarkStart w:id="133" w:name="_Toc136338845"/>
      <w:r w:rsidRPr="00AF76D1">
        <w:lastRenderedPageBreak/>
        <w:t>Garant podpůrného aktiva, jeho práva a povinnosti</w:t>
      </w:r>
      <w:bookmarkEnd w:id="132"/>
      <w:bookmarkEnd w:id="133"/>
    </w:p>
    <w:p w14:paraId="3CE35290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zajištění rozvoje, použití a bezpečnosti podpůrného aktiva.</w:t>
      </w:r>
    </w:p>
    <w:p w14:paraId="77E3368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2AEC4AF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podpůrné aktivum musí mít přiděleno svého Garanta.</w:t>
      </w:r>
    </w:p>
    <w:p w14:paraId="65BC54E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0511E7E8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aktiva:</w:t>
      </w:r>
    </w:p>
    <w:p w14:paraId="1AFA556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provádí hodnocení důvěrnosti, integrity a dostupnosti podpůrného aktiva, a to na základě primárního aktiva či nadřazených technologických vrstev podpůrných aktiv, které dané aktivum podporuje,</w:t>
      </w:r>
    </w:p>
    <w:p w14:paraId="10ABD52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souladu s bezpečnostními požadavky a bezpečnostní dokumentací zajistí realizaci bezpečnostních opatření, </w:t>
      </w:r>
    </w:p>
    <w:p w14:paraId="2B1DB0A8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zajištuje správu podpůrného aktiva a je odpovědný za jeho užívání v souladu s bezpečnostními požadavky a dokumentací a v souladu s přidělenou rolí,</w:t>
      </w:r>
    </w:p>
    <w:p w14:paraId="2D0EF54C" w14:textId="774D6A36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informuje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o všech změnách aktiva, které mohou nebo mají vliv na hodnotu aktiva podpůrného aktiva,</w:t>
      </w:r>
    </w:p>
    <w:p w14:paraId="31E53D67" w14:textId="714C3BF8" w:rsidR="00296A56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informuje Garanty příslušných podpůrných aktiv nadřazených technologických vrstev.</w:t>
      </w:r>
    </w:p>
    <w:p w14:paraId="42715543" w14:textId="77777777" w:rsidR="00296A56" w:rsidRPr="00E44489" w:rsidRDefault="00296A56" w:rsidP="00043B40">
      <w:pPr>
        <w:keepNext w:val="0"/>
        <w:suppressAutoHyphens w:val="0"/>
        <w:spacing w:line="240" w:lineRule="auto"/>
        <w:ind w:left="851" w:right="0"/>
        <w:rPr>
          <w:rFonts w:asciiTheme="minorHAnsi" w:hAnsiTheme="minorHAnsi" w:cstheme="minorHAnsi"/>
          <w:szCs w:val="22"/>
        </w:rPr>
      </w:pPr>
    </w:p>
    <w:p w14:paraId="10E0B1B3" w14:textId="042906FF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4" w:name="_Toc94193958"/>
      <w:bookmarkStart w:id="135" w:name="_Toc136338846"/>
      <w:r w:rsidRPr="00AF76D1">
        <w:t>Bezpečnostní správce, jeho práva a povinnosti</w:t>
      </w:r>
      <w:bookmarkEnd w:id="134"/>
      <w:bookmarkEnd w:id="135"/>
    </w:p>
    <w:p w14:paraId="0BB0C86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zodpovídá za řízení, prosazování a kontrolu bezpečnosti informací v rámci svěřeného aktiva.</w:t>
      </w:r>
    </w:p>
    <w:p w14:paraId="180590C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900F51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udržuje aktuální seznam oprávněných uživatelů s jejich přidělenými přístupovými oprávněními.</w:t>
      </w:r>
    </w:p>
    <w:p w14:paraId="39A854EB" w14:textId="77777777" w:rsidR="00296A56" w:rsidRPr="00E44489" w:rsidRDefault="00296A56" w:rsidP="00043B40">
      <w:pPr>
        <w:ind w:left="397"/>
        <w:rPr>
          <w:rFonts w:asciiTheme="minorHAnsi" w:hAnsiTheme="minorHAnsi" w:cstheme="minorHAnsi"/>
          <w:szCs w:val="22"/>
        </w:rPr>
      </w:pPr>
    </w:p>
    <w:p w14:paraId="09CE8195" w14:textId="13A30E36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 stanoví pravidla pro mazání dat a likvidaci technických nosičů dat v souladu se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5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24DEC2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126A32E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Zajišťuje kontrolu dodržování zákonných a licenčních podmínek z hlediska využívání programového vybavení.</w:t>
      </w:r>
    </w:p>
    <w:p w14:paraId="0F3040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9286F1B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provádí:</w:t>
      </w:r>
    </w:p>
    <w:p w14:paraId="2F3B4683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konfigurace HW i SW, vede přehled umístění všech zařízení,</w:t>
      </w:r>
    </w:p>
    <w:p w14:paraId="100CD20E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zálohování systémového programového vybavení a konfigurací a zajišťuje ochranu záložních médií,</w:t>
      </w:r>
    </w:p>
    <w:p w14:paraId="56E31AFB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jím zpracované nebo mu svěřené bezpečnostní dokumentace,</w:t>
      </w:r>
    </w:p>
    <w:p w14:paraId="618EFC5A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kontrolu auditních záznamů ve shodě s bezpečnostní dokumentací,</w:t>
      </w:r>
    </w:p>
    <w:p w14:paraId="4573FB7C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archivní kopie auditních záznamů (logů).</w:t>
      </w:r>
    </w:p>
    <w:p w14:paraId="279B03CD" w14:textId="76BA48FA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6" w:name="_Toc94193959"/>
      <w:bookmarkStart w:id="137" w:name="_Toc136338847"/>
      <w:r w:rsidRPr="00F424EF">
        <w:t>Administrátor informačních systémů a technologií, jeho práva a povinnosti</w:t>
      </w:r>
      <w:bookmarkEnd w:id="136"/>
      <w:bookmarkEnd w:id="137"/>
    </w:p>
    <w:p w14:paraId="332451AF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zajišťuje správu, provoz, použití a bezpečnost technického aktiva.</w:t>
      </w:r>
    </w:p>
    <w:p w14:paraId="135E6B1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3E048A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je odpovědný za realizaci bezpečnostních opatření v provozu ICT.</w:t>
      </w:r>
    </w:p>
    <w:p w14:paraId="6E40FB6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DA0A5D" w14:textId="5EB2E682" w:rsidR="00487DB6" w:rsidRPr="00AF76D1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vykonává pokyny Garanta příslušného aktiva, poskytuje součinnost Garantovi podpůrného aktiva a Bezpečnostnímu správci.</w:t>
      </w:r>
    </w:p>
    <w:p w14:paraId="1016838E" w14:textId="2EF737EC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8" w:name="_Toc425948239"/>
      <w:bookmarkStart w:id="139" w:name="_Toc443040187"/>
      <w:bookmarkStart w:id="140" w:name="_Toc94193960"/>
      <w:bookmarkStart w:id="141" w:name="_Toc136338848"/>
      <w:r w:rsidRPr="00F424EF">
        <w:lastRenderedPageBreak/>
        <w:t>Bezpečnostní procesy</w:t>
      </w:r>
      <w:bookmarkEnd w:id="138"/>
      <w:bookmarkEnd w:id="139"/>
      <w:r w:rsidRPr="00F424EF">
        <w:t xml:space="preserve"> pro bezpečnostní role kybernetické bezpečnosti</w:t>
      </w:r>
      <w:bookmarkEnd w:id="140"/>
      <w:bookmarkEnd w:id="141"/>
    </w:p>
    <w:p w14:paraId="01D061AD" w14:textId="77777777" w:rsidR="00296A56" w:rsidRPr="008455BC" w:rsidRDefault="00296A56" w:rsidP="00865693">
      <w:pPr>
        <w:ind w:left="0" w:right="-1"/>
        <w:jc w:val="both"/>
        <w:rPr>
          <w:rFonts w:asciiTheme="minorHAnsi" w:hAnsiTheme="minorHAnsi" w:cstheme="minorHAnsi"/>
        </w:rPr>
      </w:pPr>
      <w:bookmarkStart w:id="142" w:name="_Toc443040188"/>
      <w:r w:rsidRPr="008455BC">
        <w:rPr>
          <w:rFonts w:asciiTheme="minorHAnsi" w:hAnsiTheme="minorHAnsi" w:cstheme="minorHAnsi"/>
        </w:rPr>
        <w:t>RACI matice</w:t>
      </w:r>
      <w:bookmarkEnd w:id="142"/>
      <w:r w:rsidRPr="008455BC">
        <w:rPr>
          <w:rFonts w:asciiTheme="minorHAnsi" w:hAnsiTheme="minorHAnsi" w:cstheme="minorHAnsi"/>
        </w:rPr>
        <w:t xml:space="preserve"> bezpečnostních rolí kybernetické bezpečnosti (viz Tabulka č. </w:t>
      </w:r>
      <w:r w:rsidRPr="008455BC">
        <w:rPr>
          <w:rFonts w:asciiTheme="minorHAnsi" w:hAnsiTheme="minorHAnsi" w:cstheme="minorHAnsi"/>
        </w:rPr>
        <w:fldChar w:fldCharType="begin"/>
      </w:r>
      <w:r w:rsidRPr="008455BC">
        <w:rPr>
          <w:rFonts w:asciiTheme="minorHAnsi" w:hAnsiTheme="minorHAnsi" w:cstheme="minorHAnsi"/>
        </w:rPr>
        <w:instrText xml:space="preserve"> SEQ Tabulka \* ARABIC </w:instrText>
      </w:r>
      <w:r w:rsidRPr="008455BC">
        <w:rPr>
          <w:rFonts w:asciiTheme="minorHAnsi" w:hAnsiTheme="minorHAnsi" w:cstheme="minorHAnsi"/>
        </w:rPr>
        <w:fldChar w:fldCharType="separate"/>
      </w:r>
      <w:r w:rsidRPr="008455BC">
        <w:rPr>
          <w:rFonts w:asciiTheme="minorHAnsi" w:hAnsiTheme="minorHAnsi" w:cstheme="minorHAnsi"/>
        </w:rPr>
        <w:t>1</w:t>
      </w:r>
      <w:r w:rsidRPr="008455BC">
        <w:rPr>
          <w:rFonts w:asciiTheme="minorHAnsi" w:hAnsiTheme="minorHAnsi" w:cstheme="minorHAnsi"/>
        </w:rPr>
        <w:fldChar w:fldCharType="end"/>
      </w:r>
      <w:r w:rsidRPr="008455BC">
        <w:rPr>
          <w:rFonts w:asciiTheme="minorHAnsi" w:hAnsiTheme="minorHAnsi" w:cstheme="minorHAnsi"/>
        </w:rPr>
        <w:t>) představuje vazby odpovědností rolí na jednotlivé oblasti SŘBI. Tyto vazby jsou reprezentovány písmeny R / A / C / I:</w:t>
      </w:r>
    </w:p>
    <w:p w14:paraId="323FCC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 (Responsible) - má odpovědnost za přímé provádění daného úkolu,</w:t>
      </w:r>
    </w:p>
    <w:p w14:paraId="5496A7CB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(Accountable) - má odpovědnost za to, že daný proces je vykonáván v souladu se schválenou podobou procesu,</w:t>
      </w:r>
    </w:p>
    <w:p w14:paraId="32B009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C (Consulted ) - spolupracuje na procesu,</w:t>
      </w:r>
    </w:p>
    <w:p w14:paraId="6618EE3C" w14:textId="51347F59" w:rsidR="00296A56" w:rsidRPr="00A21346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21346">
        <w:rPr>
          <w:rFonts w:asciiTheme="minorHAnsi" w:hAnsiTheme="minorHAnsi" w:cstheme="minorHAnsi"/>
          <w:szCs w:val="22"/>
        </w:rPr>
        <w:t>I (Informed) - je informován o výsledku jednotlivých fází procesu.</w:t>
      </w:r>
    </w:p>
    <w:tbl>
      <w:tblPr>
        <w:tblpPr w:leftFromText="141" w:rightFromText="141" w:vertAnchor="page" w:horzAnchor="page" w:tblpX="1591" w:tblpY="2821"/>
        <w:tblW w:w="4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873"/>
        <w:gridCol w:w="631"/>
        <w:gridCol w:w="788"/>
        <w:gridCol w:w="788"/>
        <w:gridCol w:w="940"/>
        <w:gridCol w:w="943"/>
        <w:gridCol w:w="786"/>
        <w:gridCol w:w="627"/>
      </w:tblGrid>
      <w:tr w:rsidR="00A21346" w:rsidRPr="00E44489" w14:paraId="652D586B" w14:textId="77777777" w:rsidTr="00A21346">
        <w:trPr>
          <w:trHeight w:val="818"/>
        </w:trPr>
        <w:tc>
          <w:tcPr>
            <w:tcW w:w="1310" w:type="pct"/>
            <w:vMerge w:val="restart"/>
            <w:shd w:val="clear" w:color="000000" w:fill="D9D9D9"/>
            <w:noWrap/>
            <w:vAlign w:val="center"/>
            <w:hideMark/>
          </w:tcPr>
          <w:p w14:paraId="0D49174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E44489">
              <w:rPr>
                <w:rFonts w:asciiTheme="minorHAnsi" w:hAnsiTheme="minorHAnsi" w:cstheme="minorHAnsi"/>
                <w:b/>
                <w:color w:val="000000"/>
              </w:rPr>
              <w:t>Oblast</w:t>
            </w:r>
          </w:p>
        </w:tc>
        <w:tc>
          <w:tcPr>
            <w:tcW w:w="3690" w:type="pct"/>
            <w:gridSpan w:val="8"/>
            <w:shd w:val="clear" w:color="000000" w:fill="D9D9D9"/>
          </w:tcPr>
          <w:p w14:paraId="480DF38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A435C0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</w:tr>
      <w:tr w:rsidR="00A21346" w:rsidRPr="00E44489" w14:paraId="7B328EBE" w14:textId="77777777" w:rsidTr="00A21346">
        <w:trPr>
          <w:trHeight w:val="3822"/>
        </w:trPr>
        <w:tc>
          <w:tcPr>
            <w:tcW w:w="1310" w:type="pct"/>
            <w:vMerge/>
            <w:vAlign w:val="center"/>
            <w:hideMark/>
          </w:tcPr>
          <w:p w14:paraId="17A5FAB5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05" w:type="pct"/>
            <w:shd w:val="clear" w:color="000000" w:fill="D9D9D9"/>
            <w:textDirection w:val="btLr"/>
            <w:vAlign w:val="center"/>
            <w:hideMark/>
          </w:tcPr>
          <w:p w14:paraId="558FB291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 xml:space="preserve">Výbor pro řízení kybernetické bezpečnosti </w:t>
            </w:r>
          </w:p>
        </w:tc>
        <w:tc>
          <w:tcPr>
            <w:tcW w:w="365" w:type="pct"/>
            <w:shd w:val="clear" w:color="000000" w:fill="D9D9D9"/>
            <w:textDirection w:val="btLr"/>
            <w:vAlign w:val="center"/>
            <w:hideMark/>
          </w:tcPr>
          <w:p w14:paraId="04C2431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Manažer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2B9477BD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Architekt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79C251D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Auditor KB</w:t>
            </w:r>
          </w:p>
        </w:tc>
        <w:tc>
          <w:tcPr>
            <w:tcW w:w="544" w:type="pct"/>
            <w:shd w:val="clear" w:color="000000" w:fill="D9D9D9"/>
            <w:textDirection w:val="btLr"/>
            <w:vAlign w:val="center"/>
            <w:hideMark/>
          </w:tcPr>
          <w:p w14:paraId="2ECAB08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primárního aktiva</w:t>
            </w:r>
          </w:p>
        </w:tc>
        <w:tc>
          <w:tcPr>
            <w:tcW w:w="546" w:type="pct"/>
            <w:shd w:val="clear" w:color="000000" w:fill="D9D9D9"/>
            <w:textDirection w:val="btLr"/>
            <w:vAlign w:val="center"/>
            <w:hideMark/>
          </w:tcPr>
          <w:p w14:paraId="30E3C60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podpůrného aktiva</w:t>
            </w:r>
          </w:p>
        </w:tc>
        <w:tc>
          <w:tcPr>
            <w:tcW w:w="455" w:type="pct"/>
            <w:shd w:val="clear" w:color="000000" w:fill="D9D9D9"/>
            <w:textDirection w:val="btLr"/>
          </w:tcPr>
          <w:p w14:paraId="2D31965F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Bezpečnostní správce</w:t>
            </w:r>
          </w:p>
        </w:tc>
        <w:tc>
          <w:tcPr>
            <w:tcW w:w="363" w:type="pct"/>
            <w:shd w:val="clear" w:color="000000" w:fill="D9D9D9"/>
            <w:textDirection w:val="btLr"/>
            <w:vAlign w:val="center"/>
          </w:tcPr>
          <w:p w14:paraId="6262967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Administrátor</w:t>
            </w:r>
          </w:p>
        </w:tc>
      </w:tr>
      <w:tr w:rsidR="00A21346" w:rsidRPr="00E44489" w14:paraId="6B0A5FF2" w14:textId="77777777" w:rsidTr="00A21346">
        <w:trPr>
          <w:trHeight w:val="404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D9B0E7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Řízení kybernetické bezpečnosti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2087371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E5A106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0331F9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R/C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44FF9A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B28BFE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555D02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581FA24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363" w:type="pct"/>
            <w:vAlign w:val="center"/>
          </w:tcPr>
          <w:p w14:paraId="50A1D23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15C8F49E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080FAA3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 kybernetické bezpečnosti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010D9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F723F8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CFB0AC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5DA83F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A/ 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B05494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4D8617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455" w:type="pct"/>
            <w:vAlign w:val="center"/>
          </w:tcPr>
          <w:p w14:paraId="0C1FC8B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363" w:type="pct"/>
            <w:vAlign w:val="center"/>
          </w:tcPr>
          <w:p w14:paraId="3A637D4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</w:tr>
      <w:tr w:rsidR="00A21346" w:rsidRPr="00E44489" w14:paraId="16B1A772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95D083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Návrh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6112313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1F75DD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9D76D1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881452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247BB2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4E4491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5" w:type="pct"/>
            <w:vAlign w:val="center"/>
          </w:tcPr>
          <w:p w14:paraId="64D41952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37DC3A3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</w:tr>
      <w:tr w:rsidR="00A21346" w:rsidRPr="00E44489" w14:paraId="4B17D148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38718FF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Realizace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7ADB3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DB8FBE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CA41B1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B0233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643B1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DEA137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67F8594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3" w:type="pct"/>
            <w:vAlign w:val="center"/>
          </w:tcPr>
          <w:p w14:paraId="3D85A5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50FEC57F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6BC4A0A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primárního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1541D4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2F41B5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9C8A2E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11E65C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632CE9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62D69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47220A8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FFABBA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231BD559" w14:textId="77777777" w:rsidTr="00A21346">
        <w:trPr>
          <w:trHeight w:val="70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8EB777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podpůrného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532AB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D9B369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68A96A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C23CF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A8ACD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4FB6BE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5" w:type="pct"/>
            <w:vAlign w:val="center"/>
          </w:tcPr>
          <w:p w14:paraId="6C68494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7D0DF8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</w:tbl>
    <w:p w14:paraId="0CEB6898" w14:textId="503B27E9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3" w:name="_Toc94193961"/>
      <w:bookmarkStart w:id="144" w:name="_Toc136338849"/>
      <w:r w:rsidRPr="00F424EF">
        <w:lastRenderedPageBreak/>
        <w:t xml:space="preserve">Požadavky na oddělení výkonu činností jednotlivých </w:t>
      </w:r>
      <w:r w:rsidRPr="00F424EF">
        <w:br/>
        <w:t>bezpečnostních rolí</w:t>
      </w:r>
      <w:bookmarkEnd w:id="143"/>
      <w:bookmarkEnd w:id="144"/>
    </w:p>
    <w:p w14:paraId="41EC0D8C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Povinnosti a vymezení působnosti jednotlivých rolí SŘBI musí být z důvodu střetu zájmů odděleny, aby se omezily příležitosti pro neoprávněné nebo neúmyslné změny nebo zneužití aktiv.</w:t>
      </w:r>
    </w:p>
    <w:p w14:paraId="17D07E9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49437D3" w14:textId="78EB85D5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 nemůže být současně jmenován do bezpečnostní 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Garanta aktiva.</w:t>
      </w:r>
    </w:p>
    <w:p w14:paraId="352E678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458F23" w14:textId="2EFD99B6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Architekta KB nejsou slučitelné s rolemi odpovědnými za provoz ICT. </w:t>
      </w:r>
    </w:p>
    <w:p w14:paraId="1791124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377CC9F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Zaměstnanec zastávající bezpečnostní roli Auditora KB nesmí být současně jmenován do žádné jiné bezpečnostní role. Jeho role není slučitelná s rolemi odpovědnými za provoz ICT.</w:t>
      </w:r>
    </w:p>
    <w:p w14:paraId="15F1AF87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73E7979F" w14:textId="151E8C36" w:rsidR="00296A56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nesmí být Administrátor nebo Garant stejného aktiva, Architekt KB, Manažer KB.</w:t>
      </w:r>
    </w:p>
    <w:p w14:paraId="03718DCD" w14:textId="4C1DE46C" w:rsidR="006B1AB5" w:rsidRPr="005848C2" w:rsidRDefault="00AF76D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45" w:name="_Politika_řízení_aktiv"/>
      <w:bookmarkStart w:id="146" w:name="_Toc136338850"/>
      <w:bookmarkEnd w:id="145"/>
      <w:r>
        <w:t>P</w:t>
      </w:r>
      <w:r w:rsidR="006B1AB5" w:rsidRPr="005848C2">
        <w:t>olitika řízení aktiv</w:t>
      </w:r>
      <w:bookmarkEnd w:id="146"/>
    </w:p>
    <w:p w14:paraId="6736F225" w14:textId="7E4D5F7C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7" w:name="_Toc136338851"/>
      <w:r w:rsidRPr="00F424EF">
        <w:t>Předmět</w:t>
      </w:r>
      <w:bookmarkEnd w:id="147"/>
    </w:p>
    <w:p w14:paraId="57556F03" w14:textId="5C99C09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390B583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619019E3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systém klasifikace primárních aktiv,</w:t>
      </w:r>
    </w:p>
    <w:p w14:paraId="703DF540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 určení a jmenování Garantů aktiv,</w:t>
      </w:r>
    </w:p>
    <w:p w14:paraId="13F685A6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provést identifikaci, hodnocení a evidenci primárních a podpůrných aktiv,</w:t>
      </w:r>
    </w:p>
    <w:p w14:paraId="7371EC4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určit vazby mezi primárními a podpůrnými aktivy,</w:t>
      </w:r>
    </w:p>
    <w:p w14:paraId="7482116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ochrany aktiv,</w:t>
      </w:r>
    </w:p>
    <w:p w14:paraId="3CE2331F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likvidace technických i jiných nosičů dat,</w:t>
      </w:r>
    </w:p>
    <w:p w14:paraId="4CD00799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a standardy pro kompletní smazání dat v případě předání zařízení jinému uživateli, jejich prodeji, darování nebo likvidaci.</w:t>
      </w:r>
    </w:p>
    <w:p w14:paraId="63C06287" w14:textId="77777777" w:rsidR="005E34B3" w:rsidRPr="00E44489" w:rsidRDefault="005E34B3" w:rsidP="00865693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C65EE29" w14:textId="3B56D5B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hodnocení aktiv je vydávána metodika, která je zveřejněna </w:t>
      </w:r>
      <w:r w:rsidR="00A21346">
        <w:rPr>
          <w:rFonts w:asciiTheme="minorHAnsi" w:hAnsiTheme="minorHAnsi" w:cstheme="minorHAnsi"/>
        </w:rPr>
        <w:t xml:space="preserve">na Intranetu </w:t>
      </w:r>
      <w:r w:rsidRPr="00E44489">
        <w:rPr>
          <w:rFonts w:asciiTheme="minorHAnsi" w:hAnsiTheme="minorHAnsi" w:cstheme="minorHAnsi"/>
        </w:rPr>
        <w:t>a</w:t>
      </w:r>
      <w:r w:rsidR="00A21346">
        <w:rPr>
          <w:rFonts w:asciiTheme="minorHAnsi" w:hAnsiTheme="minorHAnsi" w:cstheme="minorHAnsi"/>
        </w:rPr>
        <w:t xml:space="preserve"> v budoucnu</w:t>
      </w:r>
      <w:r w:rsidRPr="00E44489">
        <w:rPr>
          <w:rFonts w:asciiTheme="minorHAnsi" w:hAnsiTheme="minorHAnsi" w:cstheme="minorHAnsi"/>
        </w:rPr>
        <w:t xml:space="preserve"> na Portále informační bezpečnosti.</w:t>
      </w:r>
    </w:p>
    <w:p w14:paraId="4D6E934E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8" w:name="_Toc136338852"/>
      <w:r w:rsidRPr="00F424EF">
        <w:t>Rozdělení aktiv</w:t>
      </w:r>
      <w:bookmarkEnd w:id="148"/>
    </w:p>
    <w:p w14:paraId="3239C3E0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aktiv a jejich následná analýza je základním předpokladem pro efektivní řízení jejich bezpečnosti v rámci SŘBI.</w:t>
      </w:r>
    </w:p>
    <w:p w14:paraId="6D1C36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E507EBB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aktivem se pro účely SŘBI rozumí informace nebo služby.</w:t>
      </w:r>
    </w:p>
    <w:p w14:paraId="211AB8F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9364D92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podpůrná aktiva se řadí:</w:t>
      </w:r>
    </w:p>
    <w:p w14:paraId="534AA737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technická aktiva (technické vybavení, komunikační prostředky a programové vybavení apod.),</w:t>
      </w:r>
    </w:p>
    <w:p w14:paraId="71FDC64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objekty,</w:t>
      </w:r>
    </w:p>
    <w:p w14:paraId="2FABFE0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</w:t>
      </w:r>
    </w:p>
    <w:p w14:paraId="743C94B9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 podílející se na provozu, rozvoji, správě nebo bezpečnosti IS.</w:t>
      </w:r>
    </w:p>
    <w:p w14:paraId="532283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54709CB" w14:textId="426481E0" w:rsidR="005E34B3" w:rsidRPr="002A258C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Každé aktivum má určeno svého Garanta.</w:t>
      </w:r>
    </w:p>
    <w:p w14:paraId="114F6952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</w:pPr>
      <w:bookmarkStart w:id="149" w:name="_Toc136338853"/>
      <w:r w:rsidRPr="00F424EF">
        <w:t>Garant aktiva</w:t>
      </w:r>
      <w:bookmarkEnd w:id="149"/>
    </w:p>
    <w:p w14:paraId="38637332" w14:textId="77777777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je bezpečnostní role odpovědná za zajištění rozvoje, použití a bezpečnosti aktiva</w:t>
      </w:r>
      <w:r w:rsidRPr="00E44489">
        <w:rPr>
          <w:rStyle w:val="Znakapoznpodarou"/>
          <w:rFonts w:asciiTheme="minorHAnsi" w:hAnsiTheme="minorHAnsi" w:cstheme="minorHAnsi"/>
        </w:rPr>
        <w:footnoteReference w:id="6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A470680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71D14552" w14:textId="12F60BCE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Garanti primárních aktiv jsou na návrh předsedy Výboru jmenováni a odvoláváni tajemníkem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045D5F6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0D222C78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Garanty podpůrných aktiv navrhuje Manažer KB ve spolupráci s Garantem primárního aktiva a jmenuje a odvolává</w:t>
      </w:r>
      <w:r w:rsidRPr="00E44489" w:rsidDel="00C271B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předseda Výboru.</w:t>
      </w:r>
    </w:p>
    <w:p w14:paraId="7310AB9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93C24E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primárního aktiva ve spolupráci s garantem podpůrného aktiva a Manažerem KB odpovídá za:</w:t>
      </w:r>
    </w:p>
    <w:p w14:paraId="7C920D50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0A15B43F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 (v souladu s hodnotou aktiva a úrovní poskytované služby),</w:t>
      </w:r>
    </w:p>
    <w:p w14:paraId="7DB083DD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77BFB137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správu aktiva a jeho užívání,</w:t>
      </w:r>
    </w:p>
    <w:p w14:paraId="0FFE759B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pravidelný přezkum omezení přístupu k aktivu a přezkum klasifikace aktiva</w:t>
      </w:r>
    </w:p>
    <w:p w14:paraId="2FF28111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podpůrných aktiv ve spolupráci s Manažerem KB,</w:t>
      </w:r>
    </w:p>
    <w:p w14:paraId="054E4724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270BDB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CDDDF01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podpůrného aktiva odpovídá za:</w:t>
      </w:r>
    </w:p>
    <w:p w14:paraId="36C0E5D5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213DE643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aktiva,</w:t>
      </w:r>
    </w:p>
    <w:p w14:paraId="5EB74F8F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39741C2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správy aktiva a jeho užívání v souladu s bezpečnostními požadavky a dokumentací,</w:t>
      </w:r>
    </w:p>
    <w:p w14:paraId="36680F81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pravidelný přezkum omezení přístupu k aktivu a přezkum klasifikace aktiva </w:t>
      </w:r>
    </w:p>
    <w:p w14:paraId="5127A8D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79845BC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C1B2D0" w14:textId="30BB322A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Veškerá primární a podpůrná aktiva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musí mít přiřazeného svého Garanta.</w:t>
      </w:r>
    </w:p>
    <w:p w14:paraId="52F5C76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EEAAB5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kteří zastávají bezpečnostní role, mohou svými právy a povinnostmi prokazatelně pověřit jiného zaměstnance. Vlastní bezpečnostní role a odpovědnost zůstává na zaměstnanci, který byl do této role jmenován.</w:t>
      </w:r>
    </w:p>
    <w:p w14:paraId="45E828DE" w14:textId="49348133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0" w:name="_Toc136338854"/>
      <w:r w:rsidRPr="00F424EF">
        <w:t>Identifikace primárních aktiv</w:t>
      </w:r>
      <w:bookmarkEnd w:id="150"/>
    </w:p>
    <w:p w14:paraId="72CAEA99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ve spolupráci s ostatními zaměstnanci identifikuje primární aktiva.</w:t>
      </w:r>
    </w:p>
    <w:p w14:paraId="6D96EB4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CD4B86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předloží Výboru k projednání návrh na určení Garantů primárních aktiv.</w:t>
      </w:r>
    </w:p>
    <w:p w14:paraId="4BD7453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867020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 aktiva jsou identifikována zejména dle těchto principů:</w:t>
      </w:r>
    </w:p>
    <w:p w14:paraId="6C8830BF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tvoří logický koncept, který je možné popsat,</w:t>
      </w:r>
    </w:p>
    <w:p w14:paraId="3FC30746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rozpoznána/pojmenována nezávisle na konkrétním IS,</w:t>
      </w:r>
    </w:p>
    <w:p w14:paraId="37FAD3E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jsou využívána v rámci hlavních nebo rozhodovacích procesů,</w:t>
      </w:r>
    </w:p>
    <w:p w14:paraId="2C9F5B9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podléhají životnímu cyklu,</w:t>
      </w:r>
    </w:p>
    <w:p w14:paraId="7888BB0A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definována na takové úrovni detailu, že je možné jejich součásti spravovat jako ucelené jednotky,</w:t>
      </w:r>
    </w:p>
    <w:p w14:paraId="307C6805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ve dvou různých druzích datových sad představují dvě samostatná primární aktiva.</w:t>
      </w:r>
    </w:p>
    <w:p w14:paraId="35741354" w14:textId="5A27F024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1" w:name="_Toc136338855"/>
      <w:r w:rsidRPr="00F424EF">
        <w:t>Hodnocení primárních aktiv</w:t>
      </w:r>
      <w:bookmarkEnd w:id="151"/>
    </w:p>
    <w:p w14:paraId="1110D082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identifikovaných primárních aktiv je řízeno a dokumentováno.</w:t>
      </w:r>
    </w:p>
    <w:p w14:paraId="4D1BD6F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132729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provede Garant primárního aktiva ve spolupráci s Manažerem KB.</w:t>
      </w:r>
    </w:p>
    <w:p w14:paraId="39D230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A616D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primárních aktiv probíhá minimálně na úrovni zajištění:</w:t>
      </w:r>
    </w:p>
    <w:p w14:paraId="31C5FF35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důvěrnosti,</w:t>
      </w:r>
    </w:p>
    <w:p w14:paraId="13DC5F56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integrity,</w:t>
      </w:r>
    </w:p>
    <w:p w14:paraId="084219DF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dostupnosti.</w:t>
      </w:r>
    </w:p>
    <w:p w14:paraId="6AE7394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C6A2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 je provedeno na stupnici dle Tabulky č. 1:</w:t>
      </w:r>
    </w:p>
    <w:p w14:paraId="7CD01CAC" w14:textId="77777777" w:rsidR="005E34B3" w:rsidRPr="00E44489" w:rsidRDefault="005E34B3" w:rsidP="00043B40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</w:rPr>
      </w:pPr>
    </w:p>
    <w:p w14:paraId="56E8E486" w14:textId="77777777" w:rsidR="005E34B3" w:rsidRPr="00E44489" w:rsidRDefault="005E34B3" w:rsidP="00043B40">
      <w:pPr>
        <w:keepNext w:val="0"/>
        <w:suppressAutoHyphens w:val="0"/>
        <w:spacing w:line="240" w:lineRule="auto"/>
        <w:ind w:left="397" w:right="0"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3A99167F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3F93D43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vAlign w:val="center"/>
            <w:hideMark/>
          </w:tcPr>
          <w:p w14:paraId="25409B78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71873BAF" w14:textId="77777777" w:rsidTr="00D00AF6">
        <w:trPr>
          <w:trHeight w:val="70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E00E00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2A02B5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5AC640D" w14:textId="0DA0C12C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je veřejně přístupné nebo bylo určeno ke zveřejnění (např. na základě zákona č. 106/1999 Sb. o svobodném přístupu k informacím, ve znění pozdějších předpisů). Narušení důvěrnosti aktiva neohrožuje oprávněné zájmy </w:t>
            </w:r>
            <w:r w:rsidR="00641720">
              <w:rPr>
                <w:rFonts w:asciiTheme="minorHAnsi" w:eastAsia="Times New Roman" w:hAnsiTheme="minorHAnsi" w:cstheme="minorHAnsi"/>
                <w:szCs w:val="24"/>
              </w:rPr>
              <w:t>XXXXXX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5E34B3" w:rsidRPr="00E44489" w14:paraId="58C5F9CD" w14:textId="77777777" w:rsidTr="00D00AF6">
        <w:trPr>
          <w:trHeight w:val="647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6C0997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6FC0A4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E2411A6" w14:textId="2E0B9325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není veřejně přístupné a tvoří know-how </w:t>
            </w:r>
            <w:r w:rsidR="00641720">
              <w:rPr>
                <w:rFonts w:asciiTheme="minorHAnsi" w:eastAsia="Times New Roman" w:hAnsiTheme="minorHAnsi" w:cstheme="minorHAnsi"/>
                <w:szCs w:val="24"/>
              </w:rPr>
              <w:t>XXXXXX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 Ochrana aktiva není vyžadována žádným zvláštním právním předpisem nebo smluvním ujednáním.</w:t>
            </w:r>
          </w:p>
        </w:tc>
      </w:tr>
      <w:tr w:rsidR="005E34B3" w:rsidRPr="00E44489" w14:paraId="1B7761CA" w14:textId="77777777" w:rsidTr="00D00AF6">
        <w:trPr>
          <w:trHeight w:val="80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3E0D07E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4F558B4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358A9D0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jeho ochrana je vyžadována zvláštními právními předpisy, jinými předpisy nebo smluvními ujednáními.</w:t>
            </w:r>
          </w:p>
        </w:tc>
      </w:tr>
      <w:tr w:rsidR="005E34B3" w:rsidRPr="00E44489" w14:paraId="46C0DE6E" w14:textId="77777777" w:rsidTr="00D00AF6">
        <w:trPr>
          <w:trHeight w:val="538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4DEF31F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6C5C9151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63FC04B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vyžaduje nadstandardní míru ochrany nad rámec úrovně „Vysoká“ (např. strategické obchodní tajemství, zvláštní</w:t>
            </w:r>
            <w:r w:rsidRPr="00865693" w:rsidDel="00C9523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kategorie osobních údajů, apod.).</w:t>
            </w:r>
          </w:p>
        </w:tc>
      </w:tr>
    </w:tbl>
    <w:p w14:paraId="7021EBFD" w14:textId="77777777" w:rsidR="005E34B3" w:rsidRPr="00E44489" w:rsidRDefault="005E34B3" w:rsidP="00043B40">
      <w:pPr>
        <w:spacing w:before="120"/>
        <w:ind w:lef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Tabulka č. 1 Stupnice pro hodnocení důvěrnosti.</w:t>
      </w:r>
    </w:p>
    <w:p w14:paraId="6067346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5352F9" w14:textId="77777777" w:rsidR="005E34B3" w:rsidRPr="00E44489" w:rsidRDefault="005E34B3" w:rsidP="009B24BC">
      <w:pPr>
        <w:keepLines/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 je provedeno na stupnici dle Tabulky č. 2:</w:t>
      </w: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B1B887A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1A313B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683743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33159939" w14:textId="77777777" w:rsidTr="00D00AF6">
        <w:trPr>
          <w:trHeight w:val="56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5A4F854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7B940F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8FE692C" w14:textId="0A36C548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nevyžaduje ochranu z hlediska integrity. Narušení integrity aktiva neohrožuje oprávněné zájmy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649E41C4" w14:textId="77777777" w:rsidTr="00D00AF6">
        <w:trPr>
          <w:trHeight w:val="840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5EA3EA2F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15BFC0B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0E10C36" w14:textId="5F98E3EB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může vyžadovat ochranu z hlediska integrity. Narušení integrity aktiva může vést k poškození oprávněných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a může se projevit méně závažnými dopady na primární aktiva.</w:t>
            </w:r>
          </w:p>
        </w:tc>
      </w:tr>
      <w:tr w:rsidR="005E34B3" w:rsidRPr="00E44489" w14:paraId="4DD860A7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264DE75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5B137C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AB64741" w14:textId="6ABAC564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aktiva vede k poškození oprávněných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podstatnými dopady na primární aktiva.</w:t>
            </w:r>
          </w:p>
        </w:tc>
      </w:tr>
      <w:tr w:rsidR="005E34B3" w:rsidRPr="00E44489" w14:paraId="0705360D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0100D0E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75B909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EC64300" w14:textId="41A4E74F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vede k velmi vážnému poškození oprávněných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přímými a velmi vážnými dopady na primární aktiva.</w:t>
            </w:r>
          </w:p>
        </w:tc>
      </w:tr>
    </w:tbl>
    <w:p w14:paraId="6DF740C9" w14:textId="77777777" w:rsidR="005E34B3" w:rsidRPr="002A258C" w:rsidRDefault="005E34B3" w:rsidP="00043B40">
      <w:pPr>
        <w:keepLines/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lastRenderedPageBreak/>
        <w:t>Tabulka č. 2 Stupnice pro hodnocení integrity.</w:t>
      </w:r>
    </w:p>
    <w:p w14:paraId="4356D8E2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p w14:paraId="75CB3748" w14:textId="77777777" w:rsidR="005E34B3" w:rsidRPr="00E44489" w:rsidRDefault="005E34B3" w:rsidP="009B24BC">
      <w:pPr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 je provedeno na stupnici dle Tabulky č. 3:</w:t>
      </w:r>
    </w:p>
    <w:p w14:paraId="1014B58D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3B2DB9E" w14:textId="77777777" w:rsidTr="00D00AF6">
        <w:trPr>
          <w:trHeight w:val="290"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585A76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7373272D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Popis</w:t>
            </w:r>
          </w:p>
        </w:tc>
      </w:tr>
      <w:tr w:rsidR="005E34B3" w:rsidRPr="00E44489" w14:paraId="23EC8B62" w14:textId="77777777" w:rsidTr="00D00AF6">
        <w:trPr>
          <w:trHeight w:val="27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F9FF00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5C7F5C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32D178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Narušení dostupnosti aktiva není důležité a v případě výpadku je připuštěno delší časové období pro nápravu (cca do 1 týdne).</w:t>
            </w:r>
          </w:p>
        </w:tc>
      </w:tr>
      <w:tr w:rsidR="005E34B3" w:rsidRPr="00E44489" w14:paraId="39CCF509" w14:textId="77777777" w:rsidTr="00D00AF6">
        <w:trPr>
          <w:trHeight w:val="744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44ABF37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3A7CCF0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76DC936" w14:textId="4051C264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pracovního dne; dlouhodobější výpadek vede k možnému ohrožení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4B029B35" w14:textId="77777777" w:rsidTr="00D00AF6">
        <w:trPr>
          <w:trHeight w:val="37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06E11AA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04C793D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77E8008" w14:textId="2E87E881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několika hodin. Jakýkoli výpadek je nutné řešit neprodleně, protože vede k přímému ohrožení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5E34B3" w:rsidRPr="00E44489" w14:paraId="42AC6DEC" w14:textId="77777777" w:rsidTr="00D00AF6">
        <w:trPr>
          <w:trHeight w:val="63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3E09141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D54E6B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D24AA77" w14:textId="31650330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není přípustné a i krátkodobá nedostupnost (v řádu několika minut) vede k vážnému ohrožení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. </w:t>
            </w:r>
          </w:p>
        </w:tc>
      </w:tr>
    </w:tbl>
    <w:p w14:paraId="6C01D6A4" w14:textId="77777777" w:rsidR="005E34B3" w:rsidRPr="002A258C" w:rsidRDefault="005E34B3" w:rsidP="00043B40">
      <w:pPr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t>Tabulka č. 3 Stupnice pro hodnocení dostupnosti.</w:t>
      </w:r>
    </w:p>
    <w:p w14:paraId="1D943E9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5B325882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musí být označovány tak, aby bylo umožněno jejich sdílení a uspořádání. Označování je prováděno dle schématu klasifikace a dle typu média (fyzické označení, metadata).</w:t>
      </w:r>
    </w:p>
    <w:p w14:paraId="357A66C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087A7C" w14:textId="36D765CC" w:rsidR="005E34B3" w:rsidRPr="002A258C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Výsledek hodnocení aktiv je zapsán v evidenci aktiv.</w:t>
      </w:r>
    </w:p>
    <w:p w14:paraId="224FA025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left"/>
      </w:pPr>
      <w:bookmarkStart w:id="152" w:name="_Toc136338856"/>
      <w:r w:rsidRPr="00F424EF">
        <w:t>Evidence primárních aktiv</w:t>
      </w:r>
      <w:bookmarkEnd w:id="152"/>
    </w:p>
    <w:p w14:paraId="4204D3E2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je odpovědný za vedení centrální evidence primárních aktiv v elektronické podobě.</w:t>
      </w:r>
    </w:p>
    <w:p w14:paraId="4E416F6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F5C78C5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centrálně pro primární i podpůrná aktiva.</w:t>
      </w:r>
    </w:p>
    <w:p w14:paraId="599205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D84AEA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hierarchicky s příslušnými vzájemnými vazbami.</w:t>
      </w:r>
    </w:p>
    <w:p w14:paraId="71BEDDA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495589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Aktiva mohou být v evidenci seskupována.</w:t>
      </w:r>
    </w:p>
    <w:p w14:paraId="12633FE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97B101" w14:textId="77777777" w:rsidR="005E34B3" w:rsidRPr="00E44489" w:rsidRDefault="005E34B3" w:rsidP="009B24BC">
      <w:pPr>
        <w:keepLines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rozsah evidovaných informací o aktivu je:</w:t>
      </w:r>
    </w:p>
    <w:p w14:paraId="4A6E214B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jednoznačný identifikátor,</w:t>
      </w:r>
    </w:p>
    <w:p w14:paraId="7E002158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název,</w:t>
      </w:r>
    </w:p>
    <w:p w14:paraId="660C2AC5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stručný popis,</w:t>
      </w:r>
    </w:p>
    <w:p w14:paraId="7BD1C6D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typ,</w:t>
      </w:r>
    </w:p>
    <w:p w14:paraId="39C723CA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garant,</w:t>
      </w:r>
    </w:p>
    <w:p w14:paraId="27B4E103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lokalizace,</w:t>
      </w:r>
    </w:p>
    <w:p w14:paraId="612907C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dostupnosti,</w:t>
      </w:r>
    </w:p>
    <w:p w14:paraId="7E1B64E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integrity,</w:t>
      </w:r>
    </w:p>
    <w:p w14:paraId="7BFA0FE9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důvěrnosti,</w:t>
      </w:r>
    </w:p>
    <w:p w14:paraId="4341475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vazba mezi aktivy,</w:t>
      </w:r>
    </w:p>
    <w:p w14:paraId="4E7905E6" w14:textId="661B7EDE" w:rsidR="005E34B3" w:rsidRPr="002A258C" w:rsidRDefault="005E34B3" w:rsidP="009B24BC">
      <w:pPr>
        <w:keepLines/>
        <w:numPr>
          <w:ilvl w:val="1"/>
          <w:numId w:val="29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případná navržená opatření.</w:t>
      </w:r>
    </w:p>
    <w:p w14:paraId="13E42971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3" w:name="_Toc136338857"/>
      <w:r w:rsidRPr="00F424EF">
        <w:t>Identifikace, hodnocení a evidence podpůrných aktiv</w:t>
      </w:r>
      <w:bookmarkEnd w:id="153"/>
    </w:p>
    <w:p w14:paraId="018E00E7" w14:textId="77777777" w:rsidR="005E34B3" w:rsidRPr="00E44489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Podpůrná aktiva identifikuje Manažer KB ve spolupráci s Garantem primárního aktiva a zaměstnanci, v jejichž gesci je zajištění rozvoje, použití a bezpečnosti primárních a podpůrných aktiv.</w:t>
      </w:r>
    </w:p>
    <w:p w14:paraId="3FC542A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5EEDF7" w14:textId="73B3A658" w:rsidR="005E34B3" w:rsidRPr="002A258C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Součástí identifikace podpůrných aktiv je určení vazby mezi primárními a podpůrnými aktivy.</w:t>
      </w:r>
    </w:p>
    <w:p w14:paraId="3CDBE423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4" w:name="_Toc136338858"/>
      <w:r w:rsidRPr="00F424EF">
        <w:t>Pravidla ochrany jednotlivých úrovní aktiv</w:t>
      </w:r>
      <w:bookmarkEnd w:id="154"/>
    </w:p>
    <w:p w14:paraId="5CD72E67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Ochrana aktiv je odvozena od úrovně hodnocení důvěrnosti, integrity, dostupnosti a citlivosti primárních aktiv. Je stanovena a řízena dokumentací jednotlivých aktiv.</w:t>
      </w:r>
    </w:p>
    <w:p w14:paraId="461C0A9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CE651F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stanoví přípustné způsoby používání primárních aktiv.</w:t>
      </w:r>
    </w:p>
    <w:p w14:paraId="550A272F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18E1683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Dočasné nebo trvalé kopie aktiv (informací nebo dat) včetně médií, na kterých jsou uloženy, musí být chráněny stejným způsobem jako aktiva.</w:t>
      </w:r>
    </w:p>
    <w:p w14:paraId="43024A4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49E933FB" w14:textId="01BBE429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Aktiva mohou být používána pouze v souladu s pravidly pro jejich používání definovanými platnou legislativou, bezpečnostní a provozní dokumentací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a s ostatní dokumentací (uživatelské a metodické příručky výrobce apod.)</w:t>
      </w:r>
    </w:p>
    <w:p w14:paraId="127BF87B" w14:textId="77777777" w:rsidR="005E34B3" w:rsidRPr="00E44489" w:rsidRDefault="005E34B3" w:rsidP="00865693">
      <w:pPr>
        <w:pStyle w:val="Odstavecseseznamem"/>
        <w:jc w:val="both"/>
        <w:rPr>
          <w:rFonts w:asciiTheme="minorHAnsi" w:hAnsiTheme="minorHAnsi" w:cstheme="minorHAnsi"/>
        </w:rPr>
      </w:pPr>
    </w:p>
    <w:p w14:paraId="38F8476C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Média, uchovávající aktiva, musí být chráněna při přepravě v souladu s klasifikací uložených aktiv.</w:t>
      </w:r>
    </w:p>
    <w:p w14:paraId="27D8D1A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404DA4B" w14:textId="6DE03E8B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Důvěrnost informací je klasifikována z hlediska významnosti pro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, rizika prozrazení nebo modifikace a legislativních požadavků. </w:t>
      </w:r>
    </w:p>
    <w:p w14:paraId="4937317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722B6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nízkou důvěrností:</w:t>
      </w:r>
    </w:p>
    <w:p w14:paraId="67F7E196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veřejně přístupné bez omezení,</w:t>
      </w:r>
    </w:p>
    <w:p w14:paraId="2B962929" w14:textId="104A7C28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nenarušují důvěrnost primárních aktiv a neohrožují zájmy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3AB5D26D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„Bílá“ nebo „TLP:WHITE“, případně se neoznačují.</w:t>
      </w:r>
    </w:p>
    <w:p w14:paraId="6C5672D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B809ABD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se střední důvěrností:</w:t>
      </w:r>
    </w:p>
    <w:p w14:paraId="1FBD2F96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nejsou veřejně přístupné bez omezení,</w:t>
      </w:r>
    </w:p>
    <w:p w14:paraId="37D748B0" w14:textId="01E3D491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jsou bez omezení přístupné zaměstnancům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590C4E72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poskytovány nebo šířeny s definovaným omezením,</w:t>
      </w:r>
    </w:p>
    <w:p w14:paraId="482A42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příjemcům,</w:t>
      </w:r>
    </w:p>
    <w:p w14:paraId="183F85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„Zelená“ nebo „TLP:GREEN“.</w:t>
      </w:r>
    </w:p>
    <w:p w14:paraId="57EAC82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0E25F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vysokou důvěrností:</w:t>
      </w:r>
    </w:p>
    <w:p w14:paraId="6AD3305F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nejsou veřejně přístupné, </w:t>
      </w:r>
    </w:p>
    <w:p w14:paraId="42F39CD4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vymezeným oprávněným okruhem příjemců,</w:t>
      </w:r>
    </w:p>
    <w:p w14:paraId="16D455A6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6AE6729B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prostředků,</w:t>
      </w:r>
    </w:p>
    <w:p w14:paraId="25C79215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„Oranžová“ nebo „TLP:AMBER“.</w:t>
      </w:r>
    </w:p>
    <w:p w14:paraId="743BE72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1F8D7F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kritickou důvěrností:</w:t>
      </w:r>
    </w:p>
    <w:p w14:paraId="0A84222C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nejsou veřejné přístupné,</w:t>
      </w:r>
    </w:p>
    <w:p w14:paraId="0A1FAE15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taxativně vymezeným oprávněným okruhem příjemců,</w:t>
      </w:r>
    </w:p>
    <w:p w14:paraId="7C6602A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708125F2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 a současně zabraňující zneužití jinými subjekty,</w:t>
      </w:r>
    </w:p>
    <w:p w14:paraId="2599AE3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„Červená“ nebo „TLP:RED“.</w:t>
      </w:r>
    </w:p>
    <w:p w14:paraId="1640CC6D" w14:textId="6DC05FAB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5" w:name="_Toc136338859"/>
      <w:r w:rsidRPr="00AD60E9">
        <w:t>Způsoby spolehlivého mazání nebo ničení technických nosičů dat a jejich kopií</w:t>
      </w:r>
      <w:bookmarkEnd w:id="155"/>
    </w:p>
    <w:p w14:paraId="47F255A0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přepravu, mazaní, prodej a likvidaci technických nosičů jsou stanovena závazná provozní pravidla.</w:t>
      </w:r>
    </w:p>
    <w:p w14:paraId="36CBB6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2F364C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Likvidace a mazání technických nosičů dat je závislá na typu nosiče a na úrovni důvěrnosti informací na nosiči a provádějí ji pouze určené osoby.</w:t>
      </w:r>
    </w:p>
    <w:p w14:paraId="6E42EB2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45414B" w14:textId="1EB9BDCE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 je stanoven přiměřeně k hodnotě aktiva a nákladům na likvidaci média, na kterém jsou data uložena</w:t>
      </w:r>
      <w:r w:rsidR="00F958C8">
        <w:rPr>
          <w:rFonts w:asciiTheme="minorHAnsi" w:hAnsiTheme="minorHAnsi" w:cstheme="minorHAnsi"/>
        </w:rPr>
        <w:t xml:space="preserve"> ve smyslu přílohy č.3 </w:t>
      </w:r>
      <w:r w:rsidR="00440E98">
        <w:rPr>
          <w:rFonts w:asciiTheme="minorHAnsi" w:hAnsiTheme="minorHAnsi" w:cstheme="minorHAnsi"/>
        </w:rPr>
        <w:t>Vyhlášky č. 82/2018 Sb. o kybernetické bezpečnosti.</w:t>
      </w:r>
    </w:p>
    <w:p w14:paraId="33E69E3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97674D2" w14:textId="1E3B88E1" w:rsidR="005E34B3" w:rsidRPr="008455BC" w:rsidRDefault="005E34B3" w:rsidP="009B24BC">
      <w:pPr>
        <w:keepNext w:val="0"/>
        <w:numPr>
          <w:ilvl w:val="0"/>
          <w:numId w:val="31"/>
        </w:numPr>
        <w:suppressAutoHyphens w:val="0"/>
        <w:spacing w:before="40" w:line="240" w:lineRule="auto"/>
        <w:ind w:left="360" w:right="0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</w:rPr>
        <w:t>Likvidace informací a dat je prováděna v souladu se Spisovým řádem SM-ORG-12 a 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7"/>
      </w:r>
      <w:r w:rsidRPr="008455BC">
        <w:rPr>
          <w:rFonts w:asciiTheme="minorHAnsi" w:hAnsiTheme="minorHAnsi" w:cstheme="minorHAnsi"/>
          <w:vertAlign w:val="superscript"/>
        </w:rPr>
        <w:t>)</w:t>
      </w:r>
      <w:r w:rsidRPr="008455BC">
        <w:rPr>
          <w:rFonts w:asciiTheme="minorHAnsi" w:hAnsiTheme="minorHAnsi" w:cstheme="minorHAnsi"/>
        </w:rPr>
        <w:t>.</w:t>
      </w:r>
    </w:p>
    <w:p w14:paraId="3E8084B1" w14:textId="336CDD87" w:rsidR="005E34B3" w:rsidRPr="00F424EF" w:rsidRDefault="00143E1B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56" w:name="_Politika_systému_řízení_1"/>
      <w:bookmarkStart w:id="157" w:name="_Politika_řízení_dodavatelů"/>
      <w:bookmarkStart w:id="158" w:name="_Toc136338860"/>
      <w:bookmarkEnd w:id="156"/>
      <w:bookmarkEnd w:id="157"/>
      <w:r w:rsidRPr="00F424EF">
        <w:lastRenderedPageBreak/>
        <w:t>Politika řízení dodavatelů</w:t>
      </w:r>
      <w:bookmarkEnd w:id="158"/>
    </w:p>
    <w:p w14:paraId="636F514A" w14:textId="5EFE166C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9" w:name="_Toc136338861"/>
      <w:r w:rsidRPr="00AD60E9">
        <w:t>Předmět</w:t>
      </w:r>
      <w:bookmarkEnd w:id="159"/>
    </w:p>
    <w:p w14:paraId="408E7FAA" w14:textId="3C82FE66" w:rsidR="005E34B3" w:rsidRPr="00E44489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poskytnout rámec řízení vztahů s dodavateli v souladu se zákonem o kybernetické bezpečnosti</w:t>
      </w:r>
      <w:r w:rsidRPr="00E44489">
        <w:rPr>
          <w:rStyle w:val="Znakapoznpodarou"/>
          <w:rFonts w:asciiTheme="minorHAnsi" w:hAnsiTheme="minorHAnsi" w:cstheme="minorHAnsi"/>
        </w:rPr>
        <w:footnoteReference w:id="8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35C4794C" w14:textId="70B2584B" w:rsidR="005E34B3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Při řízení bezpečnosti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jsou rozlišováni následující typy dodavatelů: </w:t>
      </w:r>
    </w:p>
    <w:p w14:paraId="660172B4" w14:textId="77777777" w:rsidR="00C8418E" w:rsidRPr="00E44489" w:rsidRDefault="00C8418E" w:rsidP="00043B40">
      <w:pPr>
        <w:pStyle w:val="Odstavecseseznamem"/>
        <w:ind w:left="360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4425"/>
      </w:tblGrid>
      <w:tr w:rsidR="0070587F" w:rsidRPr="00E44489" w14:paraId="42815BE3" w14:textId="77777777" w:rsidTr="008455BC">
        <w:trPr>
          <w:trHeight w:val="123"/>
        </w:trPr>
        <w:tc>
          <w:tcPr>
            <w:tcW w:w="4425" w:type="dxa"/>
            <w:shd w:val="clear" w:color="auto" w:fill="auto"/>
          </w:tcPr>
          <w:p w14:paraId="4D6E1899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 dodavatele</w:t>
            </w:r>
          </w:p>
        </w:tc>
        <w:tc>
          <w:tcPr>
            <w:tcW w:w="4425" w:type="dxa"/>
            <w:shd w:val="clear" w:color="auto" w:fill="auto"/>
          </w:tcPr>
          <w:p w14:paraId="13B28412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Popis </w:t>
            </w:r>
          </w:p>
        </w:tc>
      </w:tr>
      <w:tr w:rsidR="0070587F" w:rsidRPr="00E44489" w14:paraId="64C6F2E5" w14:textId="77777777" w:rsidTr="008455BC">
        <w:trPr>
          <w:trHeight w:val="268"/>
        </w:trPr>
        <w:tc>
          <w:tcPr>
            <w:tcW w:w="4425" w:type="dxa"/>
            <w:shd w:val="clear" w:color="auto" w:fill="auto"/>
          </w:tcPr>
          <w:p w14:paraId="77AEF9E4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Dodavatel </w:t>
            </w:r>
          </w:p>
        </w:tc>
        <w:tc>
          <w:tcPr>
            <w:tcW w:w="4425" w:type="dxa"/>
            <w:shd w:val="clear" w:color="auto" w:fill="auto"/>
          </w:tcPr>
          <w:p w14:paraId="0EB58549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Subjekt, který se podílí na provozu, rozvoji, správě nebo bezpečnosti IS. </w:t>
            </w:r>
          </w:p>
        </w:tc>
      </w:tr>
      <w:tr w:rsidR="0070587F" w:rsidRPr="00E44489" w14:paraId="411D5D8D" w14:textId="77777777" w:rsidTr="008455BC">
        <w:trPr>
          <w:trHeight w:val="496"/>
        </w:trPr>
        <w:tc>
          <w:tcPr>
            <w:tcW w:w="4425" w:type="dxa"/>
            <w:shd w:val="clear" w:color="auto" w:fill="auto"/>
          </w:tcPr>
          <w:p w14:paraId="3F612FEE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Významný dodavatel </w:t>
            </w:r>
          </w:p>
        </w:tc>
        <w:tc>
          <w:tcPr>
            <w:tcW w:w="4425" w:type="dxa"/>
            <w:shd w:val="clear" w:color="auto" w:fill="auto"/>
          </w:tcPr>
          <w:p w14:paraId="0E78972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Provozovatel IS a každý, kdo vstupuje do právního vztahu, který je významný </w:t>
            </w:r>
          </w:p>
          <w:p w14:paraId="434B76E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z hlediska bezpečnosti IS. </w:t>
            </w:r>
          </w:p>
        </w:tc>
      </w:tr>
    </w:tbl>
    <w:p w14:paraId="308620D3" w14:textId="6233938B" w:rsidR="005E34B3" w:rsidRPr="002A258C" w:rsidRDefault="005E34B3" w:rsidP="00043B40">
      <w:pPr>
        <w:ind w:left="0" w:firstLine="36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bCs/>
          <w:iCs/>
          <w:sz w:val="20"/>
        </w:rPr>
        <w:t xml:space="preserve">Tabulka č. 4: </w:t>
      </w:r>
      <w:r w:rsidRPr="002A258C">
        <w:rPr>
          <w:rFonts w:asciiTheme="minorHAnsi" w:hAnsiTheme="minorHAnsi" w:cstheme="minorHAnsi"/>
          <w:sz w:val="20"/>
        </w:rPr>
        <w:t>Základní rozdělení dodavatelů</w:t>
      </w:r>
    </w:p>
    <w:p w14:paraId="24A60D7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0" w:name="_Toc136338862"/>
      <w:r w:rsidRPr="00AD60E9">
        <w:t>Pravidla a principy pro výběr dodavatelů</w:t>
      </w:r>
      <w:bookmarkEnd w:id="160"/>
    </w:p>
    <w:p w14:paraId="25E5FFE1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Výběr dodavatelů se řídí zejména zákonem o zadávání veřejných zakázek</w:t>
      </w:r>
      <w:r w:rsidRPr="00E44489">
        <w:rPr>
          <w:rStyle w:val="Znakapoznpodarou"/>
          <w:rFonts w:asciiTheme="minorHAnsi" w:hAnsiTheme="minorHAnsi" w:cstheme="minorHAnsi"/>
        </w:rPr>
        <w:footnoteReference w:id="9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interními akty řízení.</w:t>
      </w:r>
    </w:p>
    <w:p w14:paraId="0396184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02D5453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Zadávací dokumentace zohledňuje požadavky zákona o kybernetické bezpečnosti. Musí být definován rozsah a úroveň služeb, které budou od dodavatele v rámci veřejné zakázky požadovány.</w:t>
      </w:r>
    </w:p>
    <w:p w14:paraId="5608BE6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01EC60B" w14:textId="594A21EC" w:rsidR="005E34B3" w:rsidRPr="002A258C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Dodavatelé, kteří mají smluvní vztah s </w:t>
      </w:r>
      <w:r w:rsidR="00641720">
        <w:rPr>
          <w:rFonts w:asciiTheme="minorHAnsi" w:hAnsiTheme="minorHAnsi" w:cstheme="minorHAnsi"/>
        </w:rPr>
        <w:t>XXXXXX</w:t>
      </w:r>
      <w:r w:rsidRPr="002A258C">
        <w:rPr>
          <w:rFonts w:asciiTheme="minorHAnsi" w:hAnsiTheme="minorHAnsi" w:cstheme="minorHAnsi"/>
        </w:rPr>
        <w:t xml:space="preserve"> musí být uvedeni v dokumentu, který slouží k jejich evidenci.</w:t>
      </w:r>
    </w:p>
    <w:p w14:paraId="1476B05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1" w:name="_Toc136338863"/>
      <w:r w:rsidRPr="00AD60E9">
        <w:t>Pravidla pro hodnocení rizik dodavatelů</w:t>
      </w:r>
      <w:bookmarkEnd w:id="161"/>
    </w:p>
    <w:p w14:paraId="262765ED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rizik dodavatelů je součástí přípravy zadávací dokumentace veřejné zakázky.</w:t>
      </w:r>
    </w:p>
    <w:p w14:paraId="507DF53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B35EB39" w14:textId="272CE350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provedení hodnocení rizik dodavatelů odpovídá zadavatel v součinnosti se správcem IS</w:t>
      </w:r>
      <w:r w:rsidR="0028474D">
        <w:rPr>
          <w:rFonts w:asciiTheme="minorHAnsi" w:hAnsiTheme="minorHAnsi" w:cstheme="minorHAnsi"/>
        </w:rPr>
        <w:t xml:space="preserve"> resp. garantem aktiva</w:t>
      </w:r>
      <w:r w:rsidRPr="00E44489">
        <w:rPr>
          <w:rFonts w:asciiTheme="minorHAnsi" w:hAnsiTheme="minorHAnsi" w:cstheme="minorHAnsi"/>
        </w:rPr>
        <w:t xml:space="preserve">. </w:t>
      </w:r>
    </w:p>
    <w:p w14:paraId="2E8D96D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DF90BE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základě zjištěné míry rizika přijímají Garanti příslušná bezpečnostní opatření před uzavřením smlouvy nebo v rámci již uzavřených smluvních vztahů. </w:t>
      </w:r>
    </w:p>
    <w:p w14:paraId="03C08113" w14:textId="77777777" w:rsidR="005E34B3" w:rsidRPr="00E44489" w:rsidRDefault="005E34B3" w:rsidP="00043B40">
      <w:pPr>
        <w:pStyle w:val="Odstavecseseznamem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63"/>
      </w:tblGrid>
      <w:tr w:rsidR="005E34B3" w:rsidRPr="00E44489" w14:paraId="7138FA2A" w14:textId="77777777" w:rsidTr="008455BC">
        <w:trPr>
          <w:trHeight w:val="123"/>
        </w:trPr>
        <w:tc>
          <w:tcPr>
            <w:tcW w:w="2943" w:type="dxa"/>
          </w:tcPr>
          <w:p w14:paraId="06E4C4B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Rizikový profil dodavatele </w:t>
            </w:r>
          </w:p>
        </w:tc>
        <w:tc>
          <w:tcPr>
            <w:tcW w:w="6263" w:type="dxa"/>
          </w:tcPr>
          <w:p w14:paraId="115B28CD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Popis rizika </w:t>
            </w:r>
          </w:p>
        </w:tc>
      </w:tr>
      <w:tr w:rsidR="005E34B3" w:rsidRPr="00E44489" w14:paraId="11E9B80D" w14:textId="77777777" w:rsidTr="008455BC">
        <w:trPr>
          <w:trHeight w:val="352"/>
        </w:trPr>
        <w:tc>
          <w:tcPr>
            <w:tcW w:w="2943" w:type="dxa"/>
          </w:tcPr>
          <w:p w14:paraId="31E21837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6263" w:type="dxa"/>
          </w:tcPr>
          <w:p w14:paraId="49C7D2AB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Nebyly zjištěný žádné informace, které by měly negativní vliv na plnění smluvních povinností nebo na bezpečnost IS. </w:t>
            </w:r>
          </w:p>
        </w:tc>
      </w:tr>
      <w:tr w:rsidR="005E34B3" w:rsidRPr="00E44489" w14:paraId="50326F2A" w14:textId="77777777" w:rsidTr="008455BC">
        <w:trPr>
          <w:trHeight w:val="496"/>
        </w:trPr>
        <w:tc>
          <w:tcPr>
            <w:tcW w:w="2943" w:type="dxa"/>
          </w:tcPr>
          <w:p w14:paraId="4E467A9A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</w:p>
        </w:tc>
        <w:tc>
          <w:tcPr>
            <w:tcW w:w="6263" w:type="dxa"/>
          </w:tcPr>
          <w:p w14:paraId="00DA4269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drobné nedostatky, které mohou být sníženy méně náročnými opatřeními nebo jsou v případě vyšší náročnosti opatření akceptovatelné. </w:t>
            </w:r>
          </w:p>
        </w:tc>
      </w:tr>
      <w:tr w:rsidR="005E34B3" w:rsidRPr="00E44489" w14:paraId="41817EEC" w14:textId="77777777" w:rsidTr="008455BC">
        <w:trPr>
          <w:trHeight w:val="268"/>
        </w:trPr>
        <w:tc>
          <w:tcPr>
            <w:tcW w:w="2943" w:type="dxa"/>
          </w:tcPr>
          <w:p w14:paraId="39DF80DE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6263" w:type="dxa"/>
          </w:tcPr>
          <w:p w14:paraId="4E5F851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zásadní negativní informace vztahující se k činnosti dodavatele. </w:t>
            </w:r>
          </w:p>
        </w:tc>
      </w:tr>
    </w:tbl>
    <w:p w14:paraId="1FEF0D16" w14:textId="2A7F371D" w:rsidR="005E34B3" w:rsidRPr="002A258C" w:rsidRDefault="005E34B3" w:rsidP="00043B40">
      <w:pPr>
        <w:ind w:left="426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lastRenderedPageBreak/>
        <w:t>Tabulka č. 5: Úroveň rizika dodavatele</w:t>
      </w:r>
    </w:p>
    <w:p w14:paraId="30D5C74E" w14:textId="77777777" w:rsidR="005E34B3" w:rsidRPr="00E44489" w:rsidRDefault="005E34B3" w:rsidP="00043B40">
      <w:pPr>
        <w:tabs>
          <w:tab w:val="left" w:pos="0"/>
        </w:tabs>
        <w:rPr>
          <w:rFonts w:asciiTheme="minorHAnsi" w:hAnsiTheme="minorHAnsi" w:cstheme="minorHAnsi"/>
        </w:rPr>
      </w:pPr>
    </w:p>
    <w:p w14:paraId="3AD0E172" w14:textId="124F1BE2" w:rsidR="005E34B3" w:rsidRPr="00043B40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Výsledný rizikový profil dodavatele musí být uveden v dokumentu Evidence dodavatelů. V průběhu smluvního vztahu s dodavateli musí být pravidelně </w:t>
      </w:r>
      <w:r w:rsidR="0028474D" w:rsidRPr="00043B40">
        <w:rPr>
          <w:rFonts w:asciiTheme="minorHAnsi" w:hAnsiTheme="minorHAnsi" w:cstheme="minorHAnsi"/>
        </w:rPr>
        <w:t xml:space="preserve">zpravidla jednou ročně </w:t>
      </w:r>
      <w:r w:rsidRPr="00043B40">
        <w:rPr>
          <w:rFonts w:asciiTheme="minorHAnsi" w:hAnsiTheme="minorHAnsi" w:cstheme="minorHAnsi"/>
        </w:rPr>
        <w:t>prováděno hodnocení rizik souvisejících s dodavateli z důvodu možného dopadu zjištěných informací na plnění zakázky nebo z důvodu možného narušení bezpečnosti aktiv.</w:t>
      </w:r>
    </w:p>
    <w:p w14:paraId="5F57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2" w:name="_Toc136338864"/>
      <w:r w:rsidRPr="00AD60E9">
        <w:t>Náležitosti smlouvy o úrovni služeb a způsobů a úrovní realizace bezpečnostních opatření a o určení vzájemné smluvní odpovědnosti.</w:t>
      </w:r>
      <w:bookmarkEnd w:id="162"/>
    </w:p>
    <w:p w14:paraId="3FCB7FEA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Smlouva s dodavatelem obsahuje popis úrovně služeb (tzv. SLA). Pro konkrétní případ se stanovují takové parametry úrovně služeb, které zohlední povahu plnění smlouvy. </w:t>
      </w:r>
    </w:p>
    <w:p w14:paraId="7CF71410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DC9A4C5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smlouvě jsou stanoveny požadavky na:</w:t>
      </w:r>
    </w:p>
    <w:p w14:paraId="2BC2F64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služeb,</w:t>
      </w:r>
    </w:p>
    <w:p w14:paraId="716DE98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komunikace pro řízení BU a BI,</w:t>
      </w:r>
    </w:p>
    <w:p w14:paraId="20A5296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a úroveň realizace bezpečnostních opatření,</w:t>
      </w:r>
    </w:p>
    <w:p w14:paraId="7B312468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podmínky výkonu kontrolní činnosti zaměřené na dodržování stanovených bezpečnostních opatření dodavatelem,</w:t>
      </w:r>
    </w:p>
    <w:p w14:paraId="274EB680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 dodavatele realizovat nápravná opatření z kontrolní činnosti,</w:t>
      </w:r>
    </w:p>
    <w:p w14:paraId="11BC04C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určení vzájemné smluvní odpovědnosti v oblasti bezpečnosti informací,</w:t>
      </w:r>
    </w:p>
    <w:p w14:paraId="750FE33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výši sankcí za porušení povinností v oblasti bezpečnosti informací,</w:t>
      </w:r>
    </w:p>
    <w:p w14:paraId="7D8C932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náhrady škody,</w:t>
      </w:r>
    </w:p>
    <w:p w14:paraId="14F6988A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dokumentace,</w:t>
      </w:r>
    </w:p>
    <w:p w14:paraId="5346975C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při ukončení smluvního vztahu (tzv. “Exit plan“),</w:t>
      </w:r>
    </w:p>
    <w:p w14:paraId="2732B591" w14:textId="29D8554A" w:rsidR="005E34B3" w:rsidRPr="002A258C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další v souladu se zvláštním právním předpisem</w:t>
      </w:r>
      <w:r w:rsidR="00394AE9">
        <w:rPr>
          <w:rFonts w:asciiTheme="minorHAnsi" w:hAnsiTheme="minorHAnsi" w:cstheme="minorHAnsi"/>
          <w:szCs w:val="22"/>
        </w:rPr>
        <w:t xml:space="preserve"> </w:t>
      </w:r>
      <w:r w:rsidRPr="002E6551">
        <w:rPr>
          <w:rFonts w:asciiTheme="minorHAnsi" w:hAnsiTheme="minorHAnsi" w:cstheme="minorHAnsi"/>
          <w:szCs w:val="22"/>
          <w:vertAlign w:val="superscript"/>
        </w:rPr>
        <w:footnoteReference w:id="10"/>
      </w:r>
      <w:r w:rsidRPr="002E6551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F6C3DFC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3" w:name="_Toc136338865"/>
      <w:r w:rsidRPr="00AD60E9">
        <w:t>Pravidla pro provádění kontroly zavedení bezpečnostních opatření</w:t>
      </w:r>
      <w:bookmarkEnd w:id="163"/>
    </w:p>
    <w:p w14:paraId="5C2443D8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Potřeba kontroly zavedení a dodržování bezpečnostních opatření dodavatelem je součástí hodnocení rizik dodavatelů.</w:t>
      </w:r>
    </w:p>
    <w:p w14:paraId="764BA78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F661199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kontrolní mechanismy patří:</w:t>
      </w:r>
    </w:p>
    <w:p w14:paraId="19BDFFAA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audit u dodavatele,</w:t>
      </w:r>
    </w:p>
    <w:p w14:paraId="2905D182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výkon plánovaných nebo nahodilých kontrol,</w:t>
      </w:r>
    </w:p>
    <w:p w14:paraId="5F433D45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následné kontroly k ověření realizace nápravných opatření,</w:t>
      </w:r>
    </w:p>
    <w:p w14:paraId="31926020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sledování dodržovaní smluvně stanovené úrovně služeb.</w:t>
      </w:r>
    </w:p>
    <w:p w14:paraId="577E8038" w14:textId="77777777" w:rsidR="005E34B3" w:rsidRPr="00E44489" w:rsidRDefault="005E34B3" w:rsidP="00043B40">
      <w:pPr>
        <w:tabs>
          <w:tab w:val="left" w:pos="0"/>
        </w:tabs>
        <w:ind w:left="851"/>
        <w:rPr>
          <w:rFonts w:asciiTheme="minorHAnsi" w:hAnsiTheme="minorHAnsi" w:cstheme="minorHAnsi"/>
        </w:rPr>
      </w:pPr>
    </w:p>
    <w:p w14:paraId="2B09C0F5" w14:textId="4995EFAC" w:rsidR="005E34B3" w:rsidRPr="00E44489" w:rsidRDefault="005E34B3" w:rsidP="009B24BC">
      <w:pPr>
        <w:pStyle w:val="Defaul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pravidelně prováděna kontrola zavedení bezpečnostních opatření prostřednictvím přezkoumávání plnění smluv v rozsahu dodržování požadavků na bezpečnostní opatření a z hlediska SŘBI. </w:t>
      </w:r>
      <w:r w:rsidR="004F17FF">
        <w:rPr>
          <w:rFonts w:asciiTheme="minorHAnsi" w:hAnsiTheme="minorHAnsi" w:cstheme="minorHAnsi"/>
          <w:sz w:val="22"/>
          <w:szCs w:val="22"/>
        </w:rPr>
        <w:t>Kontrolu provádí Garant aktiva ve spolupráci s MKB.</w:t>
      </w:r>
    </w:p>
    <w:p w14:paraId="303C3DF6" w14:textId="77777777" w:rsidR="005E34B3" w:rsidRPr="00E44489" w:rsidRDefault="005E34B3" w:rsidP="00043B40">
      <w:pPr>
        <w:pStyle w:val="Default"/>
        <w:ind w:left="397"/>
        <w:rPr>
          <w:rFonts w:asciiTheme="minorHAnsi" w:hAnsiTheme="minorHAnsi" w:cstheme="minorHAnsi"/>
          <w:sz w:val="22"/>
          <w:szCs w:val="22"/>
        </w:rPr>
      </w:pPr>
    </w:p>
    <w:p w14:paraId="1221E0BC" w14:textId="18186564" w:rsidR="005E34B3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>Musí být minimálně 1x ročně prováděno monitorování a přezkoumávání úrovně poskytovaných služeb dodavatelem.</w:t>
      </w:r>
    </w:p>
    <w:p w14:paraId="7AF660E0" w14:textId="77777777" w:rsidR="004F17FF" w:rsidRPr="00E44489" w:rsidRDefault="004F17FF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B74205" w14:textId="77777777" w:rsidR="005E34B3" w:rsidRPr="00E44489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lastRenderedPageBreak/>
        <w:t xml:space="preserve">Musí být prováděny audity bezpečnostních opatření a přezkoumávány zprávy auditorů. </w:t>
      </w:r>
    </w:p>
    <w:p w14:paraId="696C9CB8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6B7908D" w14:textId="51AEED72" w:rsidR="005E34B3" w:rsidRPr="002A258C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  <w:sz w:val="22"/>
          <w:szCs w:val="22"/>
        </w:rPr>
        <w:t>Pro případy nedodržení některých z bezpečnostních ustanovení ze strany dodavatele musí být ve smlouvě uvedena výše sankce a způsob, jakým budou nahrazeny případné škody.</w:t>
      </w:r>
    </w:p>
    <w:p w14:paraId="5B31466A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4" w:name="_Toc136338866"/>
      <w:r w:rsidRPr="00AD60E9">
        <w:t>Pravidla pro informování významného dodavatele</w:t>
      </w:r>
      <w:bookmarkEnd w:id="164"/>
    </w:p>
    <w:p w14:paraId="6FD5A736" w14:textId="3ED80256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významných dodavatelů, která musí být pravidelně aktualizována. </w:t>
      </w:r>
      <w:r w:rsidRPr="00E44489">
        <w:rPr>
          <w:rFonts w:asciiTheme="minorHAnsi" w:hAnsiTheme="minorHAnsi" w:cstheme="minorHAnsi"/>
        </w:rPr>
        <w:t>Významný dodavatel musí být informován o tom, že se stal významným dodavatelem.</w:t>
      </w:r>
    </w:p>
    <w:p w14:paraId="37D1DE0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5" w:name="_Toc136338867"/>
      <w:r w:rsidRPr="00AD60E9">
        <w:t>Pravidla pro hodnocení dodavatelů</w:t>
      </w:r>
      <w:bookmarkEnd w:id="165"/>
    </w:p>
    <w:p w14:paraId="6D7986E2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dodavatelů je prováděno pravidelně a v rámci akceptace plnění.</w:t>
      </w:r>
    </w:p>
    <w:p w14:paraId="6A386EC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11FED10A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hodnocení dodavatele je třeba zohlednit alespoň následující aspekty:</w:t>
      </w:r>
    </w:p>
    <w:p w14:paraId="77A6331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dodržovaní smluvně stanovené úrovně poskytování služeb,</w:t>
      </w:r>
    </w:p>
    <w:p w14:paraId="3E01E32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kontrol,</w:t>
      </w:r>
    </w:p>
    <w:p w14:paraId="69731545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smluvních termínů,</w:t>
      </w:r>
    </w:p>
    <w:p w14:paraId="7F03DF5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vyřizování reklamací,</w:t>
      </w:r>
    </w:p>
    <w:p w14:paraId="529B0BCE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a kvalitu řešení identifikovaných bezpečnostních incidentů (BI) vztahujících se k plnění smlouvy.</w:t>
      </w:r>
    </w:p>
    <w:p w14:paraId="2120AE89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DD4894B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 výsledku hodnocení dodavatele je informován Manažer KB.</w:t>
      </w:r>
    </w:p>
    <w:p w14:paraId="5DA4060B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16D1ACA" w14:textId="22A7A631" w:rsidR="005E34B3" w:rsidRPr="002A258C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Negativní hodnocení dodavatele v oblasti bezpečnosti informací je projednáno </w:t>
      </w:r>
      <w:r w:rsidR="00FC22F7">
        <w:rPr>
          <w:rFonts w:asciiTheme="minorHAnsi" w:hAnsiTheme="minorHAnsi" w:cstheme="minorHAnsi"/>
        </w:rPr>
        <w:t>výb</w:t>
      </w:r>
      <w:r w:rsidRPr="00E44489">
        <w:rPr>
          <w:rFonts w:asciiTheme="minorHAnsi" w:hAnsiTheme="minorHAnsi" w:cstheme="minorHAnsi"/>
        </w:rPr>
        <w:t>o</w:t>
      </w:r>
      <w:r w:rsidR="00FC22F7">
        <w:rPr>
          <w:rFonts w:asciiTheme="minorHAnsi" w:hAnsiTheme="minorHAnsi" w:cstheme="minorHAnsi"/>
        </w:rPr>
        <w:t>r</w:t>
      </w:r>
      <w:r w:rsidRPr="00E44489">
        <w:rPr>
          <w:rFonts w:asciiTheme="minorHAnsi" w:hAnsiTheme="minorHAnsi" w:cstheme="minorHAnsi"/>
        </w:rPr>
        <w:t>em.</w:t>
      </w:r>
    </w:p>
    <w:p w14:paraId="41A9939F" w14:textId="7807DA8A" w:rsidR="00D76966" w:rsidRPr="00F424EF" w:rsidRDefault="00D76966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66" w:name="_Politika_bezpečnosti_lidských"/>
      <w:bookmarkStart w:id="167" w:name="_Toc136338868"/>
      <w:bookmarkEnd w:id="166"/>
      <w:r w:rsidRPr="00F424EF">
        <w:t>Politika bezpečnosti lidských zdrojů</w:t>
      </w:r>
      <w:bookmarkEnd w:id="167"/>
    </w:p>
    <w:p w14:paraId="5382E42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8" w:name="_Toc136338869"/>
      <w:r w:rsidRPr="00AD60E9">
        <w:t>Předmět</w:t>
      </w:r>
      <w:bookmarkEnd w:id="168"/>
    </w:p>
    <w:p w14:paraId="5F76A033" w14:textId="5DD573B6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část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souhrn zásad a požadavků dopadajících na zaměstnance během celého jeho životního cyklu v organizaci počínaje nástupem, přes jeho výkon, případné změny a konče jeho odchodem. Je navázána na nakládání zaměstnance s aktivy organizace včetně přístupů k aktivům, fungujících na principech definovaných ve směrnici SM-IKT-01 Politika bezpečnosti informací.</w:t>
      </w:r>
    </w:p>
    <w:p w14:paraId="64ECB90A" w14:textId="72B787DF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Tyto zásady platí i pro externí subjekty, které se podílejí na správě a provozu informačních systémů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nebo mají přístup ke kritickým aktivům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 Povinnost externích subjektů (dodavatelů) vyžadovat plnění těchto zásad od svých zaměstnanců musí být součástí smluvních ujednání.</w:t>
      </w:r>
    </w:p>
    <w:p w14:paraId="68839FC7" w14:textId="77777777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bezpečnosti lidských zdrojů je mimo jiné osvojení znalostí, jak předcházet bezpečnostním událostem a incidentům, jak se chovat v neobvyklých situacích a jak se z nich poučit. To znamená, že zaměstnanci:</w:t>
      </w:r>
    </w:p>
    <w:p w14:paraId="1C958BC2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left="1248" w:right="0" w:hanging="85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porozumí své roli a budou si vědomi své zodpovědnosti vůči organizaci a okolí;</w:t>
      </w:r>
    </w:p>
    <w:p w14:paraId="301F4B9F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pochopí zásady systému řízení bezpečnosti informací a z nich vyplývající postupy;</w:t>
      </w:r>
    </w:p>
    <w:p w14:paraId="3BA4EACE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se chovají v souladu se stanovenými bezpečnostními opatřeními;</w:t>
      </w:r>
    </w:p>
    <w:p w14:paraId="40D0A4B9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budou mít znalosti o řídících, provozních a technických mechanismech používaných k zajištění bezpečnosti aktiv, za které odpovídají anebo se kterými pracují. </w:t>
      </w:r>
    </w:p>
    <w:p w14:paraId="40AF44C6" w14:textId="77777777" w:rsidR="002A258C" w:rsidRDefault="002A258C" w:rsidP="00865693">
      <w:pPr>
        <w:ind w:left="426"/>
        <w:jc w:val="both"/>
        <w:rPr>
          <w:rFonts w:asciiTheme="minorHAnsi" w:hAnsiTheme="minorHAnsi" w:cstheme="minorHAnsi"/>
        </w:rPr>
      </w:pPr>
    </w:p>
    <w:p w14:paraId="5E573D91" w14:textId="149F5C94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zajištění dosažení cílů této politiky jsou činěny následující kroky:</w:t>
      </w:r>
    </w:p>
    <w:p w14:paraId="53E1D1D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a závazky na dodržování bezpečnosti informací:</w:t>
      </w:r>
    </w:p>
    <w:p w14:paraId="193B3F95" w14:textId="1BA12851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všichni zaměstnanci musí být proškoleni první den nástupu</w:t>
      </w:r>
      <w:r w:rsidR="00FC22F7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do práce a zavázat se mlčenlivostí;</w:t>
      </w:r>
    </w:p>
    <w:p w14:paraId="1102E5E3" w14:textId="24B55A7A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třetí strany (dodavatelé apod.) se zavazují k dodržování bezpečnosti informací v rámci uzavřených smluvních vztahů, v případě, že je třetí strana také zpracovatelem osobních údajů, musí mít uzavřenu Zpracovatelskou smlouvu s 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;</w:t>
      </w:r>
    </w:p>
    <w:p w14:paraId="3739F62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dokumentace SŘBI </w:t>
      </w:r>
    </w:p>
    <w:p w14:paraId="45A42076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řízena, v rámci organizace komunikována, chráněna z pohledu důvěrnosti, integrity a dostupnosti a vedena tak, aby informace v ní obsažené byly úplné a snadno vyhledatelné,</w:t>
      </w:r>
    </w:p>
    <w:p w14:paraId="447E2BDA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musí být přiměřeně dostupná třetím stranám (v souvislosti s předmětem činnosti);</w:t>
      </w:r>
    </w:p>
    <w:p w14:paraId="376533FF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jsou prováděna při významných změnách, které mají dopad na systém řízení bezpečnosti informací, nebo podle potřeby;</w:t>
      </w:r>
    </w:p>
    <w:p w14:paraId="40888365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periodická školení jsou prováděna minimálně jednou za rok.</w:t>
      </w:r>
    </w:p>
    <w:p w14:paraId="502597A7" w14:textId="77777777" w:rsidR="005E34B3" w:rsidRPr="00E44489" w:rsidRDefault="005E34B3" w:rsidP="00865693">
      <w:pPr>
        <w:pStyle w:val="Odstavecseseznamem"/>
        <w:tabs>
          <w:tab w:val="left" w:pos="851"/>
        </w:tabs>
        <w:spacing w:before="120" w:after="120" w:line="240" w:lineRule="auto"/>
        <w:ind w:left="851"/>
        <w:jc w:val="both"/>
        <w:rPr>
          <w:rFonts w:asciiTheme="minorHAnsi" w:hAnsiTheme="minorHAnsi" w:cstheme="minorHAnsi"/>
        </w:rPr>
      </w:pPr>
    </w:p>
    <w:p w14:paraId="4D37B2F7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Prověřování zaměstnanců a třetích stran v souladu s interními předpisy, aby se minimalizovalo riziko narušení bezpečnosti informací a porušení zásad kybernetické a informační bezpečnosti.</w:t>
      </w:r>
    </w:p>
    <w:p w14:paraId="6CD98AA4" w14:textId="77777777" w:rsidR="005E34B3" w:rsidRPr="00E44489" w:rsidRDefault="005E34B3" w:rsidP="00865693">
      <w:pPr>
        <w:pStyle w:val="Odstavecseseznamem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70A8986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Přijímání bezpečnostních opatření na minimalizaci rizik z úmyslného či neúmyslného narušení bezpečnosti informací.</w:t>
      </w:r>
    </w:p>
    <w:p w14:paraId="04E8A9B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9" w:name="_Toc136338870"/>
      <w:r w:rsidRPr="00AD60E9">
        <w:t>Organizace řízení bezpečnosti lidských zdrojů</w:t>
      </w:r>
      <w:bookmarkEnd w:id="169"/>
    </w:p>
    <w:p w14:paraId="237D206E" w14:textId="77777777" w:rsidR="005E34B3" w:rsidRPr="00E44489" w:rsidRDefault="005E34B3" w:rsidP="00865693">
      <w:pPr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Posuzování uchazečů o zaměstnání je součástí výkonu personálních činností</w:t>
      </w:r>
      <w:r w:rsidRPr="00E44489">
        <w:rPr>
          <w:rFonts w:asciiTheme="minorHAnsi" w:hAnsiTheme="minorHAnsi" w:cstheme="minorHAnsi"/>
          <w:vertAlign w:val="superscript"/>
        </w:rPr>
        <w:t xml:space="preserve"> </w:t>
      </w:r>
      <w:r w:rsidRPr="00E44489">
        <w:rPr>
          <w:rFonts w:asciiTheme="minorHAnsi" w:hAnsiTheme="minorHAnsi" w:cstheme="minorHAnsi"/>
        </w:rPr>
        <w:t>dle interních předpisů a v souladu s obsahem pracovněprávních vztahů a smluv. Zaměstnanec je z hlediska bezpečnosti sledován po celou dobu trvání pracovněprávního vztahu.</w:t>
      </w:r>
    </w:p>
    <w:p w14:paraId="1251D37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Úsek personální, mzdový a vzdělávání v rámci řízení bezpečnosti lidských zdrojů: </w:t>
      </w:r>
    </w:p>
    <w:p w14:paraId="682B0660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stanoví s ohledem na stav a potřeby systému řízení bezpečnosti informací plán rozvoje bezpečnostního povědomí, formu, obsah a rozsah školení;</w:t>
      </w:r>
    </w:p>
    <w:p w14:paraId="55A071E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osoby odpovědné za realizaci uvedených činností; </w:t>
      </w:r>
    </w:p>
    <w:p w14:paraId="073EB3BE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 souladu s plánem rozvoje bezpečnostního povědomí zajistí poučení uživatelů, administrátorů a osob zastávajících bezpečnostní role o jejich povinnostech a o systému řízení bezpečnosti informací organizace formou vstupních a periodických školení;</w:t>
      </w:r>
    </w:p>
    <w:p w14:paraId="0B82271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pro osoby zastávající bezpečnostní role v souladu s plánem rozvoje bezpečnostního povědomí odborná školení, přičemž vychází z aktuálních potřeb organizace v oblasti kybernetické bezpečnosti; </w:t>
      </w:r>
    </w:p>
    <w:p w14:paraId="1B215CA4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zajistí v souladu s plánem rozvoje bezpečnostního povědomí pravidelné školení a ověřování bezpečnostního povědomí zaměstnanců v souladu s jejich pracovní náplní;</w:t>
      </w:r>
    </w:p>
    <w:p w14:paraId="69EBD286" w14:textId="2CAB1F93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v součinnosti </w:t>
      </w:r>
      <w:r w:rsidR="00FC22F7">
        <w:rPr>
          <w:rFonts w:asciiTheme="minorHAnsi" w:hAnsiTheme="minorHAnsi" w:cstheme="minorHAnsi"/>
          <w:bCs/>
        </w:rPr>
        <w:t xml:space="preserve">s MKB a </w:t>
      </w:r>
      <w:r w:rsidRPr="00E44489">
        <w:rPr>
          <w:rFonts w:asciiTheme="minorHAnsi" w:hAnsiTheme="minorHAnsi" w:cstheme="minorHAnsi"/>
          <w:bCs/>
        </w:rPr>
        <w:t xml:space="preserve">s příslušnými útvary kontrolu dodržování bezpečnostních politik a pravidel / zásad systému řízení bezpečnosti informací ze strany uživatelů, administrátorů a osob zastávajících bezpečnostní role; </w:t>
      </w:r>
    </w:p>
    <w:p w14:paraId="16F83B7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v případě ukončení smluvního vztahu s administrátory a osobami zastávajícími bezpečnostní role a uživateli zajistí předání odpovědností, navrácení aktiv a zrušení přístupových práv; </w:t>
      </w:r>
    </w:p>
    <w:p w14:paraId="4C0D32F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hodnotí účinnost plánu rozvoje bezpečnostního povědomí, provedených školení a dalších činností spojených se zlepšováním bezpečnostního povědomí a </w:t>
      </w:r>
    </w:p>
    <w:p w14:paraId="316840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pravidla a postupy pro řešení případů porušení stanovených bezpečnostních pravidel ze strany uživatelů, administrátorů a osob zastávajících bezpečnostní role. </w:t>
      </w:r>
    </w:p>
    <w:p w14:paraId="076D761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při provádění školení z oblasti bezpečnosti informací a ochrany osobních údajů spolupracuje s Manažerem kybernetické bezpečnosti a Pověřencem pro ochranu osobních údajů. </w:t>
      </w:r>
    </w:p>
    <w:p w14:paraId="0D58C5AD" w14:textId="77777777" w:rsidR="005E34B3" w:rsidRPr="00E44489" w:rsidRDefault="005E34B3" w:rsidP="00043B40">
      <w:pPr>
        <w:pStyle w:val="Odstavecseseznamem"/>
        <w:tabs>
          <w:tab w:val="left" w:pos="851"/>
        </w:tabs>
        <w:spacing w:before="120" w:after="120" w:line="240" w:lineRule="auto"/>
        <w:ind w:left="794"/>
        <w:contextualSpacing w:val="0"/>
        <w:rPr>
          <w:rFonts w:asciiTheme="minorHAnsi" w:hAnsiTheme="minorHAnsi" w:cstheme="minorHAnsi"/>
          <w:bCs/>
        </w:rPr>
      </w:pPr>
    </w:p>
    <w:p w14:paraId="21A4257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Oddělení personální a mzdové vede o bezpečnostních školeních přehledy, které obsahují minimálně předmět školení a seznam osob, které školení absolvovaly.</w:t>
      </w:r>
    </w:p>
    <w:p w14:paraId="313EE342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54A1335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na všech stupních řízení v rozsahu pracovních míst, která zastávají, odpovídají za splnění úkolů zaměstnavatele v oblasti systému řízení bezpečnosti informací a k zajištění bezpečnosti lidských zdrojů. </w:t>
      </w:r>
    </w:p>
    <w:p w14:paraId="473A8A2F" w14:textId="77777777" w:rsidR="005E34B3" w:rsidRPr="00E44489" w:rsidRDefault="005E34B3" w:rsidP="00865693">
      <w:pPr>
        <w:pStyle w:val="Odstavecseseznamem"/>
        <w:ind w:left="397"/>
        <w:jc w:val="both"/>
        <w:rPr>
          <w:rFonts w:asciiTheme="minorHAnsi" w:hAnsiTheme="minorHAnsi" w:cstheme="minorHAnsi"/>
        </w:rPr>
      </w:pPr>
    </w:p>
    <w:p w14:paraId="2BD40C29" w14:textId="6C758668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revizi a aktualizaci politiky a pravidel týkající se bezpečnosti lidských zdrojů v návaznosti na přezkoumání plánu rozvoje bezpečnostního povědomí a vyhodnocení účinnosti rozvoje bezpečnostního povědomí se podílí minimálně jednou ročně manažer kvality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00E347A2" w14:textId="56926B9A" w:rsidR="005E34B3" w:rsidRPr="00E44489" w:rsidRDefault="005E34B3" w:rsidP="009B24BC">
      <w:pPr>
        <w:pStyle w:val="Default"/>
        <w:numPr>
          <w:ilvl w:val="0"/>
          <w:numId w:val="10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docházky zaměstnanců, ze které je patrná jejich přítomnost či nepřítomnost (čerpání dovolené nebo volna, nemoc apod.) na pracovišti. </w:t>
      </w:r>
      <w:r w:rsidR="002E6551">
        <w:rPr>
          <w:rFonts w:asciiTheme="minorHAnsi" w:hAnsiTheme="minorHAnsi" w:cstheme="minorHAnsi"/>
          <w:sz w:val="22"/>
          <w:szCs w:val="22"/>
        </w:rPr>
        <w:t>J</w:t>
      </w:r>
      <w:r w:rsidR="00FC22F7">
        <w:rPr>
          <w:rFonts w:asciiTheme="minorHAnsi" w:hAnsiTheme="minorHAnsi" w:cstheme="minorHAnsi"/>
          <w:sz w:val="22"/>
          <w:szCs w:val="22"/>
        </w:rPr>
        <w:t>e důležité pro případné forenzní vyšetřování kyberne</w:t>
      </w:r>
      <w:r w:rsidR="0015328B">
        <w:rPr>
          <w:rFonts w:asciiTheme="minorHAnsi" w:hAnsiTheme="minorHAnsi" w:cstheme="minorHAnsi"/>
          <w:sz w:val="22"/>
          <w:szCs w:val="22"/>
        </w:rPr>
        <w:t>tického bezpečnostního incidentu.</w:t>
      </w:r>
    </w:p>
    <w:p w14:paraId="2A3FB0F3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68741C5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 musí v průběhu pracovního poměru dodržovat pravidla stanovená v politikách řízení bezpečnosti informací.</w:t>
      </w:r>
    </w:p>
    <w:p w14:paraId="4971091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0" w:name="_Toc136338871"/>
      <w:r w:rsidRPr="00AD60E9">
        <w:t>Ukončení a změna pracovního poměru</w:t>
      </w:r>
      <w:bookmarkEnd w:id="170"/>
    </w:p>
    <w:p w14:paraId="1075BB4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ukončení pracovního poměru či smlouvy vrátil veškerá svěřená aktiva. </w:t>
      </w:r>
    </w:p>
    <w:p w14:paraId="0F9E4E11" w14:textId="77777777" w:rsidR="005E34B3" w:rsidRPr="00E44489" w:rsidRDefault="005E34B3" w:rsidP="00865693">
      <w:pPr>
        <w:pStyle w:val="Odstavecseseznamem"/>
        <w:spacing w:before="120" w:after="120" w:line="240" w:lineRule="auto"/>
        <w:ind w:left="397"/>
        <w:jc w:val="both"/>
        <w:rPr>
          <w:rFonts w:asciiTheme="minorHAnsi" w:hAnsiTheme="minorHAnsi" w:cstheme="minorHAnsi"/>
        </w:rPr>
      </w:pPr>
    </w:p>
    <w:p w14:paraId="4725894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změně pracovního poměru nebo smlouvy vrátil svěřená aktiva, která nejsou dále potřebná pro výkon jeho pracovní role. </w:t>
      </w:r>
    </w:p>
    <w:p w14:paraId="0610AEAF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490A18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Řízení přístupů v případě ukončení nebo změně pracovního poměru či smlouvy musí být v souladu s pravidly uvedenými v kapitole č. 12 Politika řízení přístupu. </w:t>
      </w:r>
    </w:p>
    <w:p w14:paraId="2348EE68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3FEEDD2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 ukončení smluvního vztahu s klíčovými zaměstnanci nebo zaměstnanci zastávajícími bezpečnostní role musí být zajištěno předání odpovědností. </w:t>
      </w:r>
    </w:p>
    <w:p w14:paraId="49A7050C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27797C12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Případné odpovědnosti a povinnosti zůstávající v platnosti i po ukončení pracovního poměru musí být obsaženy v pracovní smlouvě zaměstnance nebo ve smlouvě s dodavatelem. </w:t>
      </w:r>
    </w:p>
    <w:p w14:paraId="7A9988C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Veškerá přístupová oprávnění musí být pravidelně kontrolována v souladu kapitolou č.12 Politika řízení přístupu.</w:t>
      </w:r>
    </w:p>
    <w:p w14:paraId="4E64227C" w14:textId="41F469D4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71" w:name="_Politika_řízení_provozu"/>
      <w:bookmarkStart w:id="172" w:name="_Toc136338872"/>
      <w:bookmarkEnd w:id="171"/>
      <w:r w:rsidRPr="00F424EF">
        <w:lastRenderedPageBreak/>
        <w:t>Politika řízení provozu a komunikací</w:t>
      </w:r>
      <w:bookmarkEnd w:id="172"/>
    </w:p>
    <w:p w14:paraId="64FF026C" w14:textId="12DDB890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3" w:name="_Toc136338873"/>
      <w:r w:rsidRPr="00AD60E9">
        <w:t>Předmět</w:t>
      </w:r>
      <w:bookmarkEnd w:id="173"/>
    </w:p>
    <w:p w14:paraId="53A735EF" w14:textId="2D6E6DF5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</w:t>
      </w:r>
      <w:bookmarkStart w:id="174" w:name="_Hlk113039798"/>
      <w:r w:rsidR="002A258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zajistit spolehlivý, stabilní a bezpečný provoz IS a podpůrných aktiv tak, aby byla zaručena bezpečnost primárních aktiv.</w:t>
      </w:r>
    </w:p>
    <w:p w14:paraId="5BA7ED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5" w:name="_Toc136338874"/>
      <w:bookmarkEnd w:id="174"/>
      <w:r w:rsidRPr="00AD60E9">
        <w:t>Pravomoci a odpovědnosti spojené s bezpečným provozem</w:t>
      </w:r>
      <w:bookmarkEnd w:id="175"/>
    </w:p>
    <w:p w14:paraId="544C072C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3BC1302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pomocí technických nástrojů pro zaznamenávání činností IS, jejich uživatelů a administrátorů pravidelně vyhodnocuje získané informace a na zjištěné nedostatky reaguje v souladu s postupy zvládání bezpečnostních událostí a incidentů (BU a BI).</w:t>
      </w:r>
    </w:p>
    <w:p w14:paraId="6131D6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D452D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zajišťuje bezpečný provoz IS. Za tímto účelem stanoví pravidla a postupy v provozní dokumentaci a bezpečnostní dokumentaci.</w:t>
      </w:r>
    </w:p>
    <w:p w14:paraId="00B754A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6" w:name="_Hlk113040039"/>
      <w:bookmarkStart w:id="177" w:name="_Toc136338875"/>
      <w:r w:rsidRPr="00AD60E9">
        <w:t>Postupy bezpečného provozu</w:t>
      </w:r>
      <w:bookmarkEnd w:id="177"/>
    </w:p>
    <w:bookmarkEnd w:id="176"/>
    <w:p w14:paraId="2A00F8F5" w14:textId="52B9777E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postupy IS jsou dokumentovány v provozní dokumentaci. Za vedení provozní dokumentace odpovídá příslušný garant aktiva</w:t>
      </w:r>
      <w:r w:rsidR="0015328B">
        <w:rPr>
          <w:rFonts w:asciiTheme="minorHAnsi" w:hAnsiTheme="minorHAnsi" w:cstheme="minorHAnsi"/>
        </w:rPr>
        <w:t xml:space="preserve"> a administrátor</w:t>
      </w:r>
      <w:r w:rsidRPr="00E44489">
        <w:rPr>
          <w:rFonts w:asciiTheme="minorHAnsi" w:hAnsiTheme="minorHAnsi" w:cstheme="minorHAnsi"/>
        </w:rPr>
        <w:t>.</w:t>
      </w:r>
    </w:p>
    <w:p w14:paraId="025B8C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34B894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postupy IS jsou dokumentovány v bezpečnostní dokumentaci. Za vedení bezpečnostní dokumentace odpovídá příslušný Bezpečnostní správce.</w:t>
      </w:r>
    </w:p>
    <w:p w14:paraId="3A99AE6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4C50AE1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bezpečného provozu zahrnují zejména:</w:t>
      </w:r>
    </w:p>
    <w:p w14:paraId="063F1BAE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práva a povinnosti osob zastávajících role zejména administrátorů a uživatelů,</w:t>
      </w:r>
    </w:p>
    <w:p w14:paraId="3E158FB1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spuštění a ukončení chodu IS, pro restart nebo obnovení chodu IS po selhání a pro ošetření chybových stavů nebo mimořádných jevů,</w:t>
      </w:r>
    </w:p>
    <w:p w14:paraId="5C365CF4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sledování BU a BI a pro ochranu přístupu k záznamům o těchto činnostech,</w:t>
      </w:r>
    </w:p>
    <w:p w14:paraId="2C98ECCF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kontaktní údaje na osoby, které jsou určeny jako podpora při řešení neočekávaných systémových nebo technických problémů,</w:t>
      </w:r>
    </w:p>
    <w:p w14:paraId="01C197D2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řízení a schvalování provozních změn.</w:t>
      </w:r>
    </w:p>
    <w:p w14:paraId="7AEA05D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EEFE06D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dokumentaci tvoří zejména:</w:t>
      </w:r>
    </w:p>
    <w:p w14:paraId="5381B12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deník,</w:t>
      </w:r>
    </w:p>
    <w:p w14:paraId="3176133D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kontrol řízení provozu,</w:t>
      </w:r>
    </w:p>
    <w:p w14:paraId="19CCDE7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kontrol řízení provozu,</w:t>
      </w:r>
    </w:p>
    <w:p w14:paraId="637FEDE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zálohovací plán, komunikační matice pro případ vzniku neočekávaných provozních nebo technických problémů,</w:t>
      </w:r>
    </w:p>
    <w:p w14:paraId="3DD75D63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speciální instrukce pro zacházení s výstupy a médii,</w:t>
      </w:r>
    </w:p>
    <w:p w14:paraId="0A2672F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procedury pro restart a obnovu v případě selhání IS.</w:t>
      </w:r>
    </w:p>
    <w:p w14:paraId="00151299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a standardy bezpečného provozu</w:t>
      </w:r>
    </w:p>
    <w:p w14:paraId="4FD817CF" w14:textId="3042EF29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8" w:name="_Toc136338876"/>
      <w:r w:rsidRPr="00AD60E9">
        <w:t>Řízení změn</w:t>
      </w:r>
      <w:bookmarkEnd w:id="178"/>
    </w:p>
    <w:p w14:paraId="30163FBC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Veškeré změny v organizaci, provozních procesech, informačních systémech a ve vybavení pro zpracování informací, které mohou mít vliv na bezpečnost informací, musí být dokumentovány. </w:t>
      </w:r>
    </w:p>
    <w:p w14:paraId="6097D979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 xml:space="preserve">Dokumentace musí obsahovat informace o tom, kdo je oprávněn provádět změny. Změny pak mohou provádět pouze osoby k tomu oprávněné. </w:t>
      </w:r>
    </w:p>
    <w:p w14:paraId="3C7EF06B" w14:textId="157A33D1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formální procesy pro řízení změn informačních systémů </w:t>
      </w:r>
      <w:r w:rsidR="00641720">
        <w:rPr>
          <w:rFonts w:asciiTheme="minorHAnsi" w:hAnsiTheme="minorHAnsi" w:cstheme="minorHAnsi"/>
          <w:color w:val="000000"/>
        </w:rPr>
        <w:t>XXXXXX</w:t>
      </w:r>
      <w:r w:rsidRPr="00E44489">
        <w:rPr>
          <w:rFonts w:asciiTheme="minorHAnsi" w:hAnsiTheme="minorHAnsi" w:cstheme="minorHAnsi"/>
          <w:color w:val="000000"/>
        </w:rPr>
        <w:t xml:space="preserve">, které zahrnují: </w:t>
      </w:r>
    </w:p>
    <w:p w14:paraId="6CD9FD34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způsob identifikace a zaznamenání významných změn, </w:t>
      </w:r>
    </w:p>
    <w:p w14:paraId="01D3A6E9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plánování a testování změn, </w:t>
      </w:r>
    </w:p>
    <w:p w14:paraId="2FB6E53A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posouzení možných dopadů těchto změn a ověření, zda byly splněny požadavky na bezpečnost informací, </w:t>
      </w:r>
    </w:p>
    <w:p w14:paraId="1684BED6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formální postup schvalování navrhovaných změn a seznámení všech příslušných osob s podrobnostmi změn, </w:t>
      </w:r>
    </w:p>
    <w:p w14:paraId="7D99DD46" w14:textId="00E09128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>postupy pro přerušení prováděných změn a obnovení provozu po implementaci neúspěšných změn a při nepředvídaných událostech</w:t>
      </w:r>
      <w:r w:rsidR="00865693">
        <w:rPr>
          <w:rFonts w:asciiTheme="minorHAnsi" w:hAnsiTheme="minorHAnsi" w:cstheme="minorHAnsi"/>
          <w:color w:val="000000"/>
        </w:rPr>
        <w:t>.</w:t>
      </w:r>
      <w:r w:rsidRPr="00E44489">
        <w:rPr>
          <w:rFonts w:asciiTheme="minorHAnsi" w:hAnsiTheme="minorHAnsi" w:cstheme="minorHAnsi"/>
          <w:color w:val="000000"/>
        </w:rPr>
        <w:t xml:space="preserve"> </w:t>
      </w:r>
    </w:p>
    <w:p w14:paraId="05AF2392" w14:textId="220B8D9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9" w:name="_Toc136338877"/>
      <w:r w:rsidRPr="00AD60E9">
        <w:t>Řízení kapacit</w:t>
      </w:r>
      <w:bookmarkEnd w:id="179"/>
    </w:p>
    <w:p w14:paraId="2AF4546F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je založeno na stanovení kapacitních nároků pro každý IS. Bezpečnostní správce odpovídá za celkové sledování kapacit, předpokládaný vývoj a návrh případných nápravných opatření.</w:t>
      </w:r>
    </w:p>
    <w:p w14:paraId="7A57E93B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199B8482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Prvky podléhající řízení kapacit jsou:</w:t>
      </w:r>
    </w:p>
    <w:p w14:paraId="7E371D4E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hardware (výkon, licence)</w:t>
      </w:r>
    </w:p>
    <w:p w14:paraId="236C2E60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software (verze, licence), </w:t>
      </w:r>
    </w:p>
    <w:p w14:paraId="083BE83A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komunikační infrastruktura (propustnost), </w:t>
      </w:r>
    </w:p>
    <w:p w14:paraId="7D48BA41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pracovní prostory (prostory pro hardware včetně vybavení, kancelářské prostory), </w:t>
      </w:r>
    </w:p>
    <w:p w14:paraId="6A1E50DD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personální obsazení.</w:t>
      </w:r>
    </w:p>
    <w:p w14:paraId="281114DD" w14:textId="77777777" w:rsidR="005E34B3" w:rsidRPr="008455BC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8455BC">
        <w:rPr>
          <w:rFonts w:asciiTheme="minorHAnsi" w:hAnsiTheme="minorHAnsi" w:cstheme="minorHAnsi"/>
          <w:szCs w:val="22"/>
        </w:rPr>
        <w:t xml:space="preserve">V případě zjištění kapacitního nedostatku musí být tato skutečnost sdělena garantovi systému, případně příslušnému vedení. </w:t>
      </w:r>
    </w:p>
    <w:p w14:paraId="4FE8A6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0" w:name="_Hlk113040104"/>
      <w:bookmarkStart w:id="181" w:name="_Toc136338878"/>
      <w:r w:rsidRPr="00AD60E9">
        <w:t>Oddělení prostředí vývoje, testování a provozu</w:t>
      </w:r>
      <w:bookmarkEnd w:id="181"/>
    </w:p>
    <w:bookmarkEnd w:id="180"/>
    <w:p w14:paraId="6D408CF5" w14:textId="68895313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Vývojové a testovací prostředí musí být odděleno od provozního prostředí.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V provozním prostředí nesmí být dostupné nástroje pro vývoj, jako jsou například kompilátory.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Provozní a projektová dokumentace stanoví, za jakých podmínek dochází k přesunu systému z fáze vývoje a testování do provozního stavu.</w:t>
      </w:r>
    </w:p>
    <w:p w14:paraId="3C98153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2" w:name="_Toc136338879"/>
      <w:r w:rsidRPr="00AD60E9">
        <w:t>Zaznamenávání událostí</w:t>
      </w:r>
      <w:bookmarkEnd w:id="182"/>
    </w:p>
    <w:p w14:paraId="5A5B3696" w14:textId="77777777" w:rsid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</w:rPr>
        <w:t xml:space="preserve">Musí být automaticky vytvářeny záznamy událostí obsahující aktivity uživatelů, výjimky a závady v provozu systémů a dále události bezpečnosti informací. </w:t>
      </w:r>
    </w:p>
    <w:p w14:paraId="2B2AB964" w14:textId="77777777" w:rsidR="00E332E9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Tyto záznamy musí být uchovávány po dobu minimálně 18 měsíců u systémů provozovaných jako kritická informační infrastruktura a po dobu minimálně 12 měsíců u ostatních systémů. Záznamy musí být pravidelně přezkoumávány. </w:t>
      </w:r>
    </w:p>
    <w:p w14:paraId="7236B5D6" w14:textId="23B67EC9" w:rsidR="005E34B3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Zaznamenané logy musí obsahovat minimálně tyto informace: </w:t>
      </w:r>
    </w:p>
    <w:p w14:paraId="37EAC77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identifikaci účtu (procesu), pod kterým byla činnost provedena, </w:t>
      </w:r>
    </w:p>
    <w:p w14:paraId="44F39386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datum a čas události, </w:t>
      </w:r>
    </w:p>
    <w:p w14:paraId="4F6F4D5A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identifikaci zařízení (technického aktiva), které činnost zaznamenalo, </w:t>
      </w:r>
    </w:p>
    <w:p w14:paraId="7BF74F15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informace o typu činnosti. </w:t>
      </w:r>
    </w:p>
    <w:p w14:paraId="59A1CD37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4AA919" w14:textId="77777777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 xml:space="preserve">Dále musí logy obsahovat tyto informace, jsou-li relevantní pro danou činnost: </w:t>
      </w:r>
    </w:p>
    <w:p w14:paraId="5E45F00F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o úspěšných a odmítnutých pokusech o přístup k systému nebo informacím; </w:t>
      </w:r>
    </w:p>
    <w:p w14:paraId="3C17505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změny konfigurace systému, </w:t>
      </w:r>
    </w:p>
    <w:p w14:paraId="6571A16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soubory, ke kterým bylo přistupováno, </w:t>
      </w:r>
    </w:p>
    <w:p w14:paraId="53499BB2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síťovou identifikaci zařízení, včetně použitých protokolů, </w:t>
      </w:r>
    </w:p>
    <w:p w14:paraId="49E6ED1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úspěšnost nebo neúspěšnost činnosti, </w:t>
      </w:r>
    </w:p>
    <w:p w14:paraId="3B22FECC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transakcí provedených uživateli. </w:t>
      </w:r>
    </w:p>
    <w:p w14:paraId="4895B7B8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B5DEFE" w14:textId="0FE2C059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zamezeno </w:t>
      </w:r>
      <w:r w:rsidR="00FD285F">
        <w:rPr>
          <w:rFonts w:asciiTheme="minorHAnsi" w:hAnsiTheme="minorHAnsi" w:cstheme="minorHAnsi"/>
        </w:rPr>
        <w:t>pokusům</w:t>
      </w:r>
      <w:r w:rsidRPr="00E44489">
        <w:rPr>
          <w:rFonts w:asciiTheme="minorHAnsi" w:hAnsiTheme="minorHAnsi" w:cstheme="minorHAnsi"/>
        </w:rPr>
        <w:t xml:space="preserve"> </w:t>
      </w:r>
      <w:r w:rsidR="00617F2C">
        <w:rPr>
          <w:rFonts w:asciiTheme="minorHAnsi" w:hAnsiTheme="minorHAnsi" w:cstheme="minorHAnsi"/>
        </w:rPr>
        <w:t xml:space="preserve">o </w:t>
      </w:r>
      <w:r w:rsidRPr="00E44489">
        <w:rPr>
          <w:rFonts w:asciiTheme="minorHAnsi" w:hAnsiTheme="minorHAnsi" w:cstheme="minorHAnsi"/>
        </w:rPr>
        <w:t>neoprávněn</w:t>
      </w:r>
      <w:r w:rsidR="00617F2C">
        <w:rPr>
          <w:rFonts w:asciiTheme="minorHAnsi" w:hAnsiTheme="minorHAnsi" w:cstheme="minorHAnsi"/>
        </w:rPr>
        <w:t>ý</w:t>
      </w:r>
      <w:r w:rsidRPr="00E44489">
        <w:rPr>
          <w:rFonts w:asciiTheme="minorHAnsi" w:hAnsiTheme="minorHAnsi" w:cstheme="minorHAnsi"/>
        </w:rPr>
        <w:t xml:space="preserve"> přístup k logům, jejich neautorizovanou změnu nebo vymazání. </w:t>
      </w:r>
    </w:p>
    <w:p w14:paraId="6B8C46C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3" w:name="_Hlk113040156"/>
      <w:bookmarkStart w:id="184" w:name="_Toc136338880"/>
      <w:r w:rsidRPr="00AD60E9">
        <w:t>Pravidla a omezení pro provádění auditů kybernetické bezpečnosti a bezpečnostních testů</w:t>
      </w:r>
      <w:bookmarkEnd w:id="184"/>
    </w:p>
    <w:bookmarkEnd w:id="183"/>
    <w:p w14:paraId="7858C691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a bezpečnostní test nesmí omezit provoz a bezpečnost auditovaných IS.</w:t>
      </w:r>
    </w:p>
    <w:p w14:paraId="00C6948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3BB4A9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za účelem ověření provozu IS je naplánován tak, aby se minimalizovalo narušení činnosti auditovaného subjektu.</w:t>
      </w:r>
    </w:p>
    <w:p w14:paraId="568EA02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8A28E3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případě, že Auditor KB potřebuje jiný typ přístupu než pouze pro čtení, vyhotoví provozovatel IS kopie požadovaných souborů a předá je Auditorovi KB. Kopie souborů se po ukončení auditu auditorem smazány nebo, pokud je to vyžadováno Auditorem KB pro dokumentaci auditu, musí být řádným způsobem chráněny. </w:t>
      </w:r>
    </w:p>
    <w:p w14:paraId="4F35FD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489364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Požadavky, postupy a odpovědnosti Auditora KB jsou dokumentovány. </w:t>
      </w:r>
    </w:p>
    <w:p w14:paraId="2C4B5E2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67336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Auditora KB jsou monitorovány a logovány.</w:t>
      </w:r>
    </w:p>
    <w:p w14:paraId="37E03568" w14:textId="40555BA8" w:rsidR="00F057EC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85" w:name="_Politika_řízení_změn"/>
      <w:bookmarkStart w:id="186" w:name="_Toc136338881"/>
      <w:bookmarkEnd w:id="185"/>
      <w:r w:rsidRPr="00F424EF">
        <w:t>Politika řízení změn</w:t>
      </w:r>
      <w:bookmarkEnd w:id="186"/>
    </w:p>
    <w:p w14:paraId="1D967B84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7" w:name="_Toc136338882"/>
      <w:r w:rsidRPr="00AD60E9">
        <w:t>Předmět</w:t>
      </w:r>
      <w:bookmarkEnd w:id="187"/>
    </w:p>
    <w:p w14:paraId="61582D2D" w14:textId="695A0543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bezpečnosti:</w:t>
      </w:r>
    </w:p>
    <w:p w14:paraId="0EC9EF2B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a principy řízení změn (včetně významných) z pohledu bezpečnosti informací,</w:t>
      </w:r>
    </w:p>
    <w:p w14:paraId="73E8F399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přezkoumávání dopadů změn,</w:t>
      </w:r>
    </w:p>
    <w:p w14:paraId="4AD63083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vedení evidence a testování změn.</w:t>
      </w:r>
    </w:p>
    <w:p w14:paraId="7E4B8FA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8" w:name="_Toc136338883"/>
      <w:r w:rsidRPr="00AD60E9">
        <w:t>Způsob a principy řízení změn v procesech a informačních a komunikačních systémech</w:t>
      </w:r>
      <w:bookmarkEnd w:id="188"/>
    </w:p>
    <w:p w14:paraId="4ADAF23E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změny v rámci prvků ICT, které mají vliv na bezpečnost informací, jsou řízeny, kontrolovány a dokumentovány.</w:t>
      </w:r>
    </w:p>
    <w:p w14:paraId="4C8C18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582A6C6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Strategické změny jsou součástí strategického řízení a mají delší životní cyklus. Probíhají podle předem naplánovaných, dlouhodobých a schválených záměrů.</w:t>
      </w:r>
    </w:p>
    <w:p w14:paraId="7044D8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3D9593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Rozvojové změny vyvolávají další změny v procesech a zdrojích. Jsou vázány na již existující prvky ICT.</w:t>
      </w:r>
    </w:p>
    <w:p w14:paraId="019FFA4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5223E7" w14:textId="77777777" w:rsidR="005E34B3" w:rsidRPr="00E44489" w:rsidRDefault="005E34B3" w:rsidP="009B24BC">
      <w:pPr>
        <w:keepNext w:val="0"/>
        <w:numPr>
          <w:ilvl w:val="0"/>
          <w:numId w:val="11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Změny jsou realizovány s využitím principů projektového řízení. </w:t>
      </w:r>
    </w:p>
    <w:p w14:paraId="77383D2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E8CEF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zahrnují:</w:t>
      </w:r>
    </w:p>
    <w:p w14:paraId="4EC1743B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změny ovlivňující více uživatelů,</w:t>
      </w:r>
    </w:p>
    <w:p w14:paraId="6E94D93E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prováděné na základě změn platné právní úpravy,</w:t>
      </w:r>
    </w:p>
    <w:p w14:paraId="5F5F093F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dle rozsahu poskytované služby,</w:t>
      </w:r>
    </w:p>
    <w:p w14:paraId="5BF29B1D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jednotlivých prvků ICT.</w:t>
      </w:r>
    </w:p>
    <w:p w14:paraId="45D0F90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9" w:name="_Toc136338884"/>
      <w:r w:rsidRPr="00AD60E9">
        <w:t>Přezkoumávání dopadů změn</w:t>
      </w:r>
      <w:bookmarkEnd w:id="189"/>
    </w:p>
    <w:p w14:paraId="059B55F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Přezkoumávání dopadů změn je součástí principů projektového řízení.</w:t>
      </w:r>
    </w:p>
    <w:p w14:paraId="333E4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784C9B7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přezkoumání dopadů změn jsou zohledněny aspekty:</w:t>
      </w:r>
    </w:p>
    <w:p w14:paraId="3C3B5D74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funkčnost prvku ICT,</w:t>
      </w:r>
    </w:p>
    <w:p w14:paraId="4C7CFB3D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 náročnosti změny,</w:t>
      </w:r>
    </w:p>
    <w:p w14:paraId="71BF33AA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požadavku na personální zdroje pro realizaci změny a pro provozování změněného IS,</w:t>
      </w:r>
    </w:p>
    <w:p w14:paraId="4F2DFF29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změny na kvalitu poskytovaných služeb (SLA),</w:t>
      </w:r>
    </w:p>
    <w:p w14:paraId="32A2B238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existující procesy, pracovní postupy a dokumentaci IS,</w:t>
      </w:r>
    </w:p>
    <w:p w14:paraId="269BDE85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přidělení rolí a odpovědností při a po realizaci změny,</w:t>
      </w:r>
    </w:p>
    <w:p w14:paraId="44B4556E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 řízení rizik spojených se změnou.</w:t>
      </w:r>
    </w:p>
    <w:p w14:paraId="553E30E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E6125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přezkoumání dopadů změn jsou zohledněny při přípravě plánu realizace změny.</w:t>
      </w:r>
    </w:p>
    <w:p w14:paraId="0E5B3F7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9EB596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Výstupem z přezkoumání dopadů změny je rozhodnutí o realizaci změny.</w:t>
      </w:r>
    </w:p>
    <w:p w14:paraId="6486A610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190" w:name="_Toc136338885"/>
      <w:r w:rsidRPr="00AD60E9">
        <w:t>Způsob vedení evidence a testování změn</w:t>
      </w:r>
      <w:bookmarkEnd w:id="190"/>
    </w:p>
    <w:p w14:paraId="64080910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jsou dokumentovány.</w:t>
      </w:r>
    </w:p>
    <w:p w14:paraId="235089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3A484D6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změny obsahuje:</w:t>
      </w:r>
    </w:p>
    <w:p w14:paraId="3988FCA7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výsledek přezkoumání dopadů změny,</w:t>
      </w:r>
    </w:p>
    <w:p w14:paraId="5751769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rozhodnutí o realizaci změny,</w:t>
      </w:r>
    </w:p>
    <w:p w14:paraId="6B409770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osob a jejich odpovědnosti za realizaci změny,</w:t>
      </w:r>
    </w:p>
    <w:p w14:paraId="27FE902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nasazení změny,</w:t>
      </w:r>
    </w:p>
    <w:p w14:paraId="6BEE3583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projektovou, provozní a bezpečnostní dokumentaci,</w:t>
      </w:r>
    </w:p>
    <w:p w14:paraId="2C87C5A6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změny,</w:t>
      </w:r>
    </w:p>
    <w:p w14:paraId="6FB629D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změny.</w:t>
      </w:r>
    </w:p>
    <w:p w14:paraId="3A71558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EB369F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 obsahuje:</w:t>
      </w:r>
    </w:p>
    <w:p w14:paraId="629B410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rozsahu a druhy testů,</w:t>
      </w:r>
    </w:p>
    <w:p w14:paraId="791AD6D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časový harmonogram testování,</w:t>
      </w:r>
    </w:p>
    <w:p w14:paraId="15B14835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rolí určených pro testování,</w:t>
      </w:r>
    </w:p>
    <w:p w14:paraId="4D2BD90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rolí určených pro testování,</w:t>
      </w:r>
    </w:p>
    <w:p w14:paraId="26315E66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testovací scénáře,</w:t>
      </w:r>
    </w:p>
    <w:p w14:paraId="4EFF30C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metriky testování,</w:t>
      </w:r>
    </w:p>
    <w:p w14:paraId="2EFEB482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stanovení způsobu hodnocení testů, </w:t>
      </w:r>
    </w:p>
    <w:p w14:paraId="7C5FA8E1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testů,</w:t>
      </w:r>
    </w:p>
    <w:p w14:paraId="7CDEAEC7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testů.</w:t>
      </w:r>
    </w:p>
    <w:p w14:paraId="05E40FFE" w14:textId="4D885946" w:rsidR="005E34B3" w:rsidRDefault="005E34B3" w:rsidP="00865693">
      <w:pPr>
        <w:jc w:val="both"/>
        <w:rPr>
          <w:rFonts w:asciiTheme="minorHAnsi" w:hAnsiTheme="minorHAnsi" w:cstheme="minorHAnsi"/>
        </w:rPr>
      </w:pPr>
    </w:p>
    <w:p w14:paraId="02D5C214" w14:textId="41F6D4FA" w:rsidR="00355C4A" w:rsidRPr="00E44489" w:rsidRDefault="00355C4A" w:rsidP="00865693">
      <w:p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testování vytvoří garant aktiva, kterého se změna dotýká ve spolupráci s MKB případně v součinnosti s dodavatelem.</w:t>
      </w:r>
    </w:p>
    <w:p w14:paraId="356A3887" w14:textId="25AA131A" w:rsidR="00BD3B35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91" w:name="_Politika_řízení_přístupu"/>
      <w:bookmarkStart w:id="192" w:name="_Toc136338886"/>
      <w:bookmarkEnd w:id="191"/>
      <w:r w:rsidRPr="00F424EF">
        <w:t>Politika řízení přístupu</w:t>
      </w:r>
      <w:bookmarkEnd w:id="192"/>
    </w:p>
    <w:p w14:paraId="47075C3F" w14:textId="34043FAD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3" w:name="_Toc136338887"/>
      <w:r w:rsidRPr="00AD60E9">
        <w:t>Předmět</w:t>
      </w:r>
      <w:bookmarkEnd w:id="193"/>
    </w:p>
    <w:p w14:paraId="1B9A1098" w14:textId="41E328A4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07B5F01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princip a stanovit minimální oprávnění,</w:t>
      </w:r>
    </w:p>
    <w:p w14:paraId="17F868CB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požadavky na nastavení přístupových práv pro uživatele, privilegované uživatele a bezpečnostní role včetně souvisejících procesů,</w:t>
      </w:r>
    </w:p>
    <w:p w14:paraId="2FD8F127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fáze řízení přístupových práv,</w:t>
      </w:r>
    </w:p>
    <w:p w14:paraId="30A831BF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definovat základní požadavky na technologické účty, </w:t>
      </w:r>
    </w:p>
    <w:p w14:paraId="3F89384A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základní principy pro privilegovaná oprávnění a omezení při jejich užití,</w:t>
      </w:r>
    </w:p>
    <w:p w14:paraId="0E4148CD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proces pro přidělování, správu a rušení přístupových práv v případě mimořádných situací,</w:t>
      </w:r>
    </w:p>
    <w:p w14:paraId="5A29B3D8" w14:textId="1C4C3DEA" w:rsidR="005E34B3" w:rsidRPr="002A258C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určit způsob a četnost kontrol přístupových práv.</w:t>
      </w:r>
    </w:p>
    <w:p w14:paraId="0CE53AF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4" w:name="_Toc136338888"/>
      <w:r w:rsidRPr="00AD60E9">
        <w:t>Pravidla a požadavky na řízení přístupu</w:t>
      </w:r>
      <w:bookmarkEnd w:id="194"/>
    </w:p>
    <w:p w14:paraId="008D973F" w14:textId="455859CF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řízení přístupu a stanovení pravidel je odpovědný </w:t>
      </w:r>
      <w:r w:rsidR="006277A8">
        <w:rPr>
          <w:rFonts w:asciiTheme="minorHAnsi" w:hAnsiTheme="minorHAnsi" w:cstheme="minorHAnsi"/>
        </w:rPr>
        <w:t>g</w:t>
      </w:r>
      <w:r w:rsidRPr="00E44489">
        <w:rPr>
          <w:rFonts w:asciiTheme="minorHAnsi" w:hAnsiTheme="minorHAnsi" w:cstheme="minorHAnsi"/>
        </w:rPr>
        <w:t>arant příslušného aktiva.</w:t>
      </w:r>
    </w:p>
    <w:p w14:paraId="52F00462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5CE4FBCB" w14:textId="0F3F7FEA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stanovení pravidel v oblasti řízení přístupu je odpovědný </w:t>
      </w:r>
      <w:r w:rsidR="006277A8">
        <w:rPr>
          <w:rFonts w:asciiTheme="minorHAnsi" w:hAnsiTheme="minorHAnsi" w:cstheme="minorHAnsi"/>
        </w:rPr>
        <w:t>b</w:t>
      </w:r>
      <w:r w:rsidRPr="00E44489">
        <w:rPr>
          <w:rFonts w:asciiTheme="minorHAnsi" w:hAnsiTheme="minorHAnsi" w:cstheme="minorHAnsi"/>
        </w:rPr>
        <w:t>ezpečnostní správce.</w:t>
      </w:r>
    </w:p>
    <w:p w14:paraId="579C7808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28B5AA37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evidence všech uživatelských účtů, pomocí které je možné jednoznačně identifikovat osobu používající daný uživatelský účet. </w:t>
      </w:r>
    </w:p>
    <w:p w14:paraId="5C4FDB9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7EA91BDB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Přístupy a pokusy o přístup musí být automaticky zaznamenávány a monitorovány. Záznamy musí být uchovány po dobu minimálně 18 měsíců u systémů provozovaných jako kritická informační infrastruktura a po dobu minimálně 12 měsíců u ostatních systémů. </w:t>
      </w:r>
      <w:r w:rsidRPr="00E44489">
        <w:rPr>
          <w:rFonts w:asciiTheme="minorHAnsi" w:hAnsiTheme="minorHAnsi" w:cstheme="minorHAnsi"/>
        </w:rPr>
        <w:t>U uživatelských účtů musí být nastaveno automatické uzamčení obrazovky při nepřítomnosti uživatele. Pro opětovné odemčení musí být vyžadovány autentizační údaje.</w:t>
      </w:r>
    </w:p>
    <w:p w14:paraId="389E8A2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352611A5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Autentizační údaje nesmí být sdíleny více osobami.</w:t>
      </w:r>
    </w:p>
    <w:p w14:paraId="107FB1DF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0DD78411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se řídí pravidly:</w:t>
      </w:r>
    </w:p>
    <w:p w14:paraId="1FF241A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řízený a dokumentovaný proces přidělování přístupových práv,</w:t>
      </w:r>
    </w:p>
    <w:p w14:paraId="2BCDE728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prováděna pravidelná kontrola řízení přístupových práv a stanovených pravidel pro řízení přístupových práv,</w:t>
      </w:r>
    </w:p>
    <w:p w14:paraId="1529BF8D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uživatelům je prováděno pouze v rozsahu nutném pro výkon jejich služebních, resp. pracovních povinností,</w:t>
      </w:r>
    </w:p>
    <w:p w14:paraId="7DA64BC7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přidělených přístupových práv je prováděna při každé změně a minimálně jednou za rok,</w:t>
      </w:r>
    </w:p>
    <w:p w14:paraId="6FB5FD0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vedena aktuální evidence všech uživatelských účtů,</w:t>
      </w:r>
    </w:p>
    <w:p w14:paraId="33B94A44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definován systém uživatelských rolí a oprávnění,</w:t>
      </w:r>
    </w:p>
    <w:p w14:paraId="6662E04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vedena evidence o uskutečněných přístupech a o pokusech o přístup k aktivu,</w:t>
      </w:r>
    </w:p>
    <w:p w14:paraId="7A41F76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nástrojem pro řízení uživatelů je nástroj Identity management (IDM)</w:t>
      </w:r>
    </w:p>
    <w:p w14:paraId="4FBC0EF1" w14:textId="7D4C6E12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 xml:space="preserve">zákaz přístupu k aktivům prostřednictvím veřejných sítí např. </w:t>
      </w:r>
      <w:r w:rsidR="00CB5038">
        <w:rPr>
          <w:rFonts w:asciiTheme="minorHAnsi" w:hAnsiTheme="minorHAnsi" w:cstheme="minorHAnsi"/>
        </w:rPr>
        <w:t>z</w:t>
      </w:r>
      <w:r w:rsidRPr="00E44489">
        <w:rPr>
          <w:rFonts w:asciiTheme="minorHAnsi" w:hAnsiTheme="minorHAnsi" w:cstheme="minorHAnsi"/>
        </w:rPr>
        <w:t> nechráněné sítě v restauracích apod.,</w:t>
      </w:r>
    </w:p>
    <w:p w14:paraId="7C961122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využívána vícefaktorová autentizace,</w:t>
      </w:r>
    </w:p>
    <w:p w14:paraId="241C4089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role uživatelů, privilegovaných uživatelů a bezpečnostních rolí jsou odděleny,</w:t>
      </w:r>
    </w:p>
    <w:p w14:paraId="5DE548B1" w14:textId="32341F18" w:rsidR="005E34B3" w:rsidRPr="002A258C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postup řízení přístupů při mimořádných situacích je dokumentován.</w:t>
      </w:r>
    </w:p>
    <w:p w14:paraId="0812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5" w:name="_Toc136338889"/>
      <w:r w:rsidRPr="00AD60E9">
        <w:t>Princip minimálních oprávnění a potřeby znát (need to know)</w:t>
      </w:r>
      <w:bookmarkEnd w:id="195"/>
    </w:p>
    <w:p w14:paraId="4609892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řízení přístupových oprávnění:</w:t>
      </w:r>
    </w:p>
    <w:p w14:paraId="76E020F1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práce.</w:t>
      </w:r>
    </w:p>
    <w:p w14:paraId="0F5CB417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Základní rozsah oprávnění k jednotlivým aktivům je definován jako minimum potřebného pro činnosti, které uživatel potřebuje. Oprávnění jsou členěna do uživatelských rolí.</w:t>
      </w:r>
    </w:p>
    <w:p w14:paraId="36B90E03" w14:textId="53B474F9" w:rsidR="008455BC" w:rsidRPr="002A258C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Změna rozsahu přístupových oprávnění je řízena a schvalována.</w:t>
      </w:r>
    </w:p>
    <w:p w14:paraId="5B95B9CF" w14:textId="47669121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6" w:name="_Toc136338890"/>
      <w:r w:rsidRPr="00AD60E9">
        <w:t>Minimální požadavky na systém řízení přístup</w:t>
      </w:r>
      <w:r w:rsidR="00CB5038" w:rsidRPr="00AD60E9">
        <w:t>u</w:t>
      </w:r>
      <w:bookmarkEnd w:id="196"/>
      <w:r w:rsidRPr="00AD60E9">
        <w:t xml:space="preserve"> </w:t>
      </w:r>
    </w:p>
    <w:p w14:paraId="7943B262" w14:textId="0EC15304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Systém 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tvořen minimálně:</w:t>
      </w:r>
    </w:p>
    <w:p w14:paraId="351F5935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rozsahu jednotlivých uživatelských rolí,</w:t>
      </w:r>
    </w:p>
    <w:p w14:paraId="0EAE069F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požadavku na školení jednotlivých uživatelských rolí,</w:t>
      </w:r>
    </w:p>
    <w:p w14:paraId="4540B65D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kritické kombinace rolí,</w:t>
      </w:r>
    </w:p>
    <w:p w14:paraId="5EA0D4E4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procesu přidělování uživatelských rolí,</w:t>
      </w:r>
    </w:p>
    <w:p w14:paraId="5B141721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technologie ověření identity uživatelů,</w:t>
      </w:r>
    </w:p>
    <w:p w14:paraId="2CC820D6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bezpečného chování uživatelů,</w:t>
      </w:r>
    </w:p>
    <w:p w14:paraId="14A06F09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životního cyklu přístupových údajů uživatelů,</w:t>
      </w:r>
    </w:p>
    <w:p w14:paraId="69D07612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vynucováním pravidel pro ověření identity uživatelů.</w:t>
      </w:r>
    </w:p>
    <w:p w14:paraId="674EAED4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7" w:name="_Toc136338891"/>
      <w:r w:rsidRPr="00AD60E9">
        <w:t>Životní cyklus řízení přístupu</w:t>
      </w:r>
      <w:bookmarkEnd w:id="197"/>
    </w:p>
    <w:p w14:paraId="21B728D7" w14:textId="17A3DA77" w:rsidR="005E34B3" w:rsidRPr="00E44489" w:rsidRDefault="005E34B3" w:rsidP="009B24BC">
      <w:pPr>
        <w:keepNext w:val="0"/>
        <w:numPr>
          <w:ilvl w:val="0"/>
          <w:numId w:val="47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dokumentováno pro každé aktivum a probíhá ve fázích:</w:t>
      </w:r>
    </w:p>
    <w:p w14:paraId="0AA69022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žádost o přidělení přístupových práv,</w:t>
      </w:r>
    </w:p>
    <w:p w14:paraId="32F41B87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schvalování a přidělení přístupových práv,</w:t>
      </w:r>
    </w:p>
    <w:p w14:paraId="59D0E63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pravidelná kontrola přístupových práv,</w:t>
      </w:r>
    </w:p>
    <w:p w14:paraId="3E1C42C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změna přístupových práv,</w:t>
      </w:r>
    </w:p>
    <w:p w14:paraId="5D3A25EE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zrušení přístupových práv.</w:t>
      </w:r>
    </w:p>
    <w:p w14:paraId="1ACDF54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A485CA4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žádosti o přidělení přístupových práv jsou definovány minimálně:</w:t>
      </w:r>
    </w:p>
    <w:p w14:paraId="7516FF54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0E4E2E1B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684B8D8F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oprávnění a jejich zdůvodnění,</w:t>
      </w:r>
    </w:p>
    <w:p w14:paraId="3582994A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oprávnění.</w:t>
      </w:r>
    </w:p>
    <w:p w14:paraId="6E3F8C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080FBA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procesu schvalování a přidělení přístupových práv je definován minimálně:</w:t>
      </w:r>
    </w:p>
    <w:p w14:paraId="2B5001DA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3763D346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0BACFE6C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06A92E7C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2368F5D5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procesu změny přístupových práv je definována minimálně:</w:t>
      </w:r>
    </w:p>
    <w:p w14:paraId="0CABBB5B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333F56C5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1FF08CB3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požadavek na změnu rozsahu oprávnění,</w:t>
      </w:r>
    </w:p>
    <w:p w14:paraId="6A526D4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oprávnění,</w:t>
      </w:r>
    </w:p>
    <w:p w14:paraId="7737ADE9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2E17B16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5DFE0D64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7654A6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71EEDA" w14:textId="77777777" w:rsidR="005E34B3" w:rsidRPr="00E44489" w:rsidRDefault="005E34B3" w:rsidP="009B24BC">
      <w:pPr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Ke zrušení přístupových práv k informacím a aktivům dochází:</w:t>
      </w:r>
    </w:p>
    <w:p w14:paraId="35E4DD5D" w14:textId="77777777" w:rsidR="005E34B3" w:rsidRPr="00E44489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ukončení nebo změně pracovního nebo smluvního vztahu nebo výkonu role uživatele,</w:t>
      </w:r>
    </w:p>
    <w:p w14:paraId="02241A7C" w14:textId="0F6D689B" w:rsidR="005E34B3" w:rsidRPr="002A258C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na základě procesů definovaných v provozní dokumentaci jednotlivého aktiva.</w:t>
      </w:r>
    </w:p>
    <w:p w14:paraId="3E18B9EC" w14:textId="08655F4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8" w:name="_Toc136338892"/>
      <w:r w:rsidRPr="00AD60E9">
        <w:t>Řízení privilegovaných oprávnění</w:t>
      </w:r>
      <w:bookmarkEnd w:id="198"/>
    </w:p>
    <w:p w14:paraId="2EBAB5F7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Privilegovaným oprávněním se rozumí přístupové oprávnění k účtu, které umožnuje v jednotlivém prvku ICT:</w:t>
      </w:r>
    </w:p>
    <w:p w14:paraId="4BE386E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činnosti nad rámec běžného uživatele IS,</w:t>
      </w:r>
    </w:p>
    <w:p w14:paraId="72BAC193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provádět změny v nastavení IS,</w:t>
      </w:r>
    </w:p>
    <w:p w14:paraId="01A12210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měnit rozsah přidělených oprávnění jednotlivých rolí a uživatelů,</w:t>
      </w:r>
    </w:p>
    <w:p w14:paraId="1DA4647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servisní činnosti bez přítomnosti uživatele.</w:t>
      </w:r>
    </w:p>
    <w:p w14:paraId="46AE892A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30D0D920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privilegované oprávnění je přiřazen odlišný identifikátor uživatele od běžně používaného uživatelského účtu.</w:t>
      </w:r>
    </w:p>
    <w:p w14:paraId="57268015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7B0C8F33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Běžné činnosti nesmějí být prováděny s použitím privilegovaného oprávnění.</w:t>
      </w:r>
    </w:p>
    <w:p w14:paraId="2BDE951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7FA9B67" w14:textId="754FD7A4" w:rsidR="005E34B3" w:rsidRPr="002A258C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Musí být nastaveno časové omezení platnosti přihlašovací relace, po jehož vypršení následuje automatické odhlášení od systému.</w:t>
      </w:r>
    </w:p>
    <w:p w14:paraId="5428842D" w14:textId="0EE1D2EC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9" w:name="_Toc136338893"/>
      <w:r w:rsidRPr="00AD60E9">
        <w:t>Řízení přístupu pro mimořádné situace</w:t>
      </w:r>
      <w:bookmarkEnd w:id="199"/>
    </w:p>
    <w:p w14:paraId="53A3F7FF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účelem zajištění kontinuity činnosti během BU, BI nebo jiných mimořádných situací jsou jednorázově nastavena přístupová oprávnění nad rámec standartního režimu provozu prvku ICT.</w:t>
      </w:r>
    </w:p>
    <w:p w14:paraId="546DCE8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399B3B1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pro zvládání BU, BI nebo jiné mimořádné situace jsou definovány v havarijním plánu a zpracované pro všechna relevantní informační aktiva. </w:t>
      </w:r>
    </w:p>
    <w:p w14:paraId="66D8016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0" w:name="_Toc136338894"/>
      <w:r w:rsidRPr="00AD60E9">
        <w:t xml:space="preserve">Pravidelné přezkoumání přístupových oprávnění </w:t>
      </w:r>
      <w:r w:rsidRPr="00AD60E9">
        <w:br/>
        <w:t>včetně rozdělení jednotlivých uživatelů v přístupových skupinách</w:t>
      </w:r>
      <w:bookmarkEnd w:id="200"/>
    </w:p>
    <w:p w14:paraId="4493CD7E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pro přezkum přístupových oprávnění je definován v bezpečnostní dokumentaci zpracované pro každé aktivum.</w:t>
      </w:r>
    </w:p>
    <w:p w14:paraId="753F364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151179DD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přístupových oprávnění v jednom cyklu je provedena na celém rozsahu uživatelských oprávnění.</w:t>
      </w:r>
    </w:p>
    <w:p w14:paraId="5A7CDEBD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0379CF22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pro přezkum přístupových oprávnění obsahuje minimálně:</w:t>
      </w:r>
    </w:p>
    <w:p w14:paraId="730BEFFD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cyklu provádění kontroly,</w:t>
      </w:r>
    </w:p>
    <w:p w14:paraId="2C02B64C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provádějící kontrolu,</w:t>
      </w:r>
    </w:p>
    <w:p w14:paraId="7F183EF9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zápis o provedené kontrole,</w:t>
      </w:r>
    </w:p>
    <w:p w14:paraId="6034CD97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 nápravy při zjištění nedostatku.</w:t>
      </w:r>
    </w:p>
    <w:p w14:paraId="25AF6026" w14:textId="176F7F33" w:rsidR="005E34B3" w:rsidRPr="00F424EF" w:rsidRDefault="005E34B3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01" w:name="_Politika_bezpečného_chování"/>
      <w:bookmarkStart w:id="202" w:name="_Hlk113029560"/>
      <w:bookmarkStart w:id="203" w:name="_Toc136338895"/>
      <w:bookmarkEnd w:id="201"/>
      <w:r w:rsidRPr="00F424EF">
        <w:lastRenderedPageBreak/>
        <w:t>Politika bezpečného chování uživatelů</w:t>
      </w:r>
      <w:bookmarkEnd w:id="203"/>
    </w:p>
    <w:p w14:paraId="60B4DA85" w14:textId="00210C4F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4" w:name="_Toc136338896"/>
      <w:bookmarkEnd w:id="202"/>
      <w:r w:rsidRPr="00AD60E9">
        <w:t>Předmět</w:t>
      </w:r>
      <w:bookmarkEnd w:id="204"/>
    </w:p>
    <w:p w14:paraId="6DC4B4E1" w14:textId="4C4A6C9D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2E5C190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zásady bezpečného chování uživatelů,</w:t>
      </w:r>
    </w:p>
    <w:p w14:paraId="1E38A34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povinnosti uživatelů,</w:t>
      </w:r>
    </w:p>
    <w:p w14:paraId="7DDC485B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bezpečného provozu IS.</w:t>
      </w:r>
    </w:p>
    <w:p w14:paraId="14637DA4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205" w:name="_Toc136338897"/>
      <w:r w:rsidRPr="00AD60E9">
        <w:t>Pravidla pro bezpečné nakládání s aktivy</w:t>
      </w:r>
      <w:bookmarkEnd w:id="205"/>
    </w:p>
    <w:p w14:paraId="3986CF61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zacházení s aktivy jsou stanovena na základě zejména jejich klasifikace a jsou dokumentována pro každé aktivum (zejména technické).</w:t>
      </w:r>
    </w:p>
    <w:p w14:paraId="03CE844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4B42DB8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Uchovávání, ukládání a archivace informací, dat a procesů je prováděno tak, aby byla zajištěna jejich dostatečná ochrana před neoprávněným přístupem a aby bylo znemožněno jejich jiné zneužití.</w:t>
      </w:r>
    </w:p>
    <w:p w14:paraId="2F4AB4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FFF39BB" w14:textId="77777777" w:rsidR="005E34B3" w:rsidRPr="00E44489" w:rsidRDefault="005E34B3" w:rsidP="009B24BC">
      <w:pPr>
        <w:keepNext w:val="0"/>
        <w:numPr>
          <w:ilvl w:val="0"/>
          <w:numId w:val="6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své pracovní náplně.</w:t>
      </w:r>
    </w:p>
    <w:p w14:paraId="5D56A73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2E631F" w14:textId="4E755F85" w:rsidR="005E34B3" w:rsidRPr="002A258C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Případné výjimky z pravidel jsou realizovány na základě odůvodněné a schválené žádosti. Žádost schválí přímý nadřízený žadatele a postoupí ji manažerovi kybernetické bezpečnosti, který ji schválí nebo zamítne a postoupí ji vedoucímu </w:t>
      </w:r>
      <w:r w:rsidR="00A34D1A" w:rsidRPr="002A258C">
        <w:rPr>
          <w:rFonts w:asciiTheme="minorHAnsi" w:hAnsiTheme="minorHAnsi" w:cstheme="minorHAnsi"/>
        </w:rPr>
        <w:t>Odboru</w:t>
      </w:r>
      <w:r w:rsidRPr="002A258C">
        <w:rPr>
          <w:rFonts w:asciiTheme="minorHAnsi" w:hAnsiTheme="minorHAnsi" w:cstheme="minorHAnsi"/>
        </w:rPr>
        <w:t xml:space="preserve"> </w:t>
      </w:r>
      <w:r w:rsidR="00A34D1A" w:rsidRPr="002A258C">
        <w:rPr>
          <w:rFonts w:asciiTheme="minorHAnsi" w:hAnsiTheme="minorHAnsi" w:cstheme="minorHAnsi"/>
        </w:rPr>
        <w:t>informatiky</w:t>
      </w:r>
      <w:r w:rsidRPr="002A258C">
        <w:rPr>
          <w:rFonts w:asciiTheme="minorHAnsi" w:hAnsiTheme="minorHAnsi" w:cstheme="minorHAnsi"/>
        </w:rPr>
        <w:t xml:space="preserve"> k technické realizaci.</w:t>
      </w:r>
    </w:p>
    <w:p w14:paraId="529D634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6" w:name="_Toc136338898"/>
      <w:r w:rsidRPr="00AD60E9">
        <w:t>Bezpečné použití přístupového hesla</w:t>
      </w:r>
      <w:bookmarkEnd w:id="206"/>
    </w:p>
    <w:p w14:paraId="7403A6BB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v bezpečnostní dokumentaci k aktivu stanovena pravidla pro vytváření a používání hesel, která jsou vymáhána systémovými prostředky pro různé typy oprávnění.</w:t>
      </w:r>
    </w:p>
    <w:p w14:paraId="4B20375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2DF8C620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musí uchovávat a používat hesla takovým způsobem, aby nebyly vyzrazeny jiným osobám.</w:t>
      </w:r>
    </w:p>
    <w:p w14:paraId="3BD57D36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8315451" w14:textId="251D9555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Uživatelé musí používat rozdílná hesla pro systémy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a pro služby, aplikace a systémy používané pro soukromé účely.</w:t>
      </w:r>
    </w:p>
    <w:p w14:paraId="677C56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1A08B4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jsou o aktuálních parametrech jednotlivých pravidel tvorby silného hesla informování při registraci, případně při změně hesla.</w:t>
      </w:r>
    </w:p>
    <w:p w14:paraId="09CCB74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9F3EF7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tvorby hesel stanovují minimálně tyto parametry:</w:t>
      </w:r>
    </w:p>
    <w:p w14:paraId="313F30FE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délka hesla,</w:t>
      </w:r>
    </w:p>
    <w:p w14:paraId="60476101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použití kombinace malých, velkých písmen, číslic a speciálních znaků,</w:t>
      </w:r>
    </w:p>
    <w:p w14:paraId="2D61504F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možnost vyžádané změny hesla,</w:t>
      </w:r>
    </w:p>
    <w:p w14:paraId="0952C497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změna hesla po určité době,</w:t>
      </w:r>
    </w:p>
    <w:p w14:paraId="474C78D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zákaz tvorby hesla ze skutečnosti, kterou může někdo snadno odhadnout nebo ji získat z osobních informací, např. jméno, telefonní číslo, datum narození apod., nenapadnutelnost slovníkovým útokem (tj. neskládají se ze slov obsažených ve slovníku), zákaz shody s přihlašovacím jménem,</w:t>
      </w:r>
    </w:p>
    <w:p w14:paraId="5BC3F15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nemožnost použít opakovaně stejné heslo při jeho změně,</w:t>
      </w:r>
    </w:p>
    <w:p w14:paraId="070DB940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bezodkladná změna výchozího hesla po prvním použití,</w:t>
      </w:r>
    </w:p>
    <w:p w14:paraId="476A7E10" w14:textId="3CEAEF29" w:rsidR="005E34B3" w:rsidRPr="002A258C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povinné bezodkladné zneplatnění hesla sloužícího k obnovení přístupu po jeho prvním použití nebo uplynutím definované doby od jeho </w:t>
      </w:r>
      <w:r w:rsidRPr="002A258C" w:rsidDel="00FD1569">
        <w:rPr>
          <w:rFonts w:asciiTheme="minorHAnsi" w:hAnsiTheme="minorHAnsi" w:cstheme="minorHAnsi"/>
        </w:rPr>
        <w:t>vytvoření</w:t>
      </w:r>
      <w:r w:rsidRPr="002A258C">
        <w:rPr>
          <w:rFonts w:asciiTheme="minorHAnsi" w:hAnsiTheme="minorHAnsi" w:cstheme="minorHAnsi"/>
        </w:rPr>
        <w:t xml:space="preserve"> atd.</w:t>
      </w:r>
    </w:p>
    <w:p w14:paraId="5B7308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7" w:name="_Toc136338899"/>
      <w:r w:rsidRPr="00AD60E9">
        <w:lastRenderedPageBreak/>
        <w:t>Bezpečné použití elektronické pošty a přístupu na internet</w:t>
      </w:r>
      <w:bookmarkEnd w:id="207"/>
    </w:p>
    <w:p w14:paraId="43E9D39F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rámci elektronické pošty jsou nastavena následující pravidla:</w:t>
      </w:r>
    </w:p>
    <w:p w14:paraId="7C6857F8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 elektronicky předávaných zprávách je nutno přiměřeně chránit,</w:t>
      </w:r>
    </w:p>
    <w:p w14:paraId="4A03C3CC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mohou používat elektronickou poštu pouze k plnění pracovních úkolů,</w:t>
      </w:r>
    </w:p>
    <w:p w14:paraId="0D7B48F2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 informací s vysokou úrovní důvěrnosti jsou vyžadovány kryptografické prostředky pro jejich ochranu. </w:t>
      </w:r>
    </w:p>
    <w:p w14:paraId="4DAA2B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579BEC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použití elektronické pošty je zakázáno:</w:t>
      </w:r>
    </w:p>
    <w:p w14:paraId="00057292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zpráv z jiných než důvěryhodných zdrojů,</w:t>
      </w:r>
    </w:p>
    <w:p w14:paraId="6C09099A" w14:textId="63523DC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používat prostředky elektronické pošty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pro soukromé účely,</w:t>
      </w:r>
    </w:p>
    <w:p w14:paraId="31C24C7D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používat pro pracovní komunikaci veřejné e-mailové služby (např. Gmail, Seznam apod.),</w:t>
      </w:r>
    </w:p>
    <w:p w14:paraId="05FD1C46" w14:textId="53D8F87F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a webové odkazy z e-mailů od neznámých zdrojů. V případě výskytu podezřelého e-mailu je uživatel povinen nahlásit tuto skutečnost MKB</w:t>
      </w:r>
      <w:r w:rsidR="00790690">
        <w:rPr>
          <w:rFonts w:asciiTheme="minorHAnsi" w:hAnsiTheme="minorHAnsi" w:cstheme="minorHAnsi"/>
        </w:rPr>
        <w:t xml:space="preserve"> nebo na odbor informatiky</w:t>
      </w:r>
      <w:r w:rsidRPr="00E44489">
        <w:rPr>
          <w:rFonts w:asciiTheme="minorHAnsi" w:hAnsiTheme="minorHAnsi" w:cstheme="minorHAnsi"/>
        </w:rPr>
        <w:t>,</w:t>
      </w:r>
    </w:p>
    <w:p w14:paraId="5A325A22" w14:textId="056D42C0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nastavovat pravidla pro automatické přeposílání elektronické pošty mimo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58B8A6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EE17913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přístupu na internet jsou nastavena následující pravidla:</w:t>
      </w:r>
    </w:p>
    <w:p w14:paraId="6AEEB4A0" w14:textId="77777777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používat služeb internetu je zakázáno pro jiné než. pracovní účely,</w:t>
      </w:r>
    </w:p>
    <w:p w14:paraId="62945F73" w14:textId="4C46023E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je zakázáno ukládat aktiva </w:t>
      </w:r>
      <w:r w:rsidR="00641720">
        <w:rPr>
          <w:rFonts w:asciiTheme="minorHAnsi" w:hAnsiTheme="minorHAnsi" w:cstheme="minorHAnsi"/>
        </w:rPr>
        <w:t>XXXXXX</w:t>
      </w:r>
      <w:r w:rsidRPr="00043B40">
        <w:rPr>
          <w:rFonts w:asciiTheme="minorHAnsi" w:hAnsiTheme="minorHAnsi" w:cstheme="minorHAnsi"/>
        </w:rPr>
        <w:t xml:space="preserve"> na neschválená veřejná úložiště (např. Google drive, One drive, DropBox apod.)</w:t>
      </w:r>
    </w:p>
    <w:p w14:paraId="6A063A36" w14:textId="59C0D790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stahovat spustitelné soubory a soubory obsahující makra je zakázáno.</w:t>
      </w:r>
    </w:p>
    <w:p w14:paraId="0BF41BF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8" w:name="_Toc136338900"/>
      <w:r w:rsidRPr="00AD60E9">
        <w:t>Bezpečný vzdálený přístup</w:t>
      </w:r>
      <w:bookmarkEnd w:id="208"/>
    </w:p>
    <w:p w14:paraId="1834E6FD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Bezpečný vzdálený přístup do vnitřních sítí je dokumentovaný a řídí se těmito pravidly:</w:t>
      </w:r>
    </w:p>
    <w:p w14:paraId="408E2731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povolen pouze na základě žádosti, předané vedoucímu Úseku informačních technologií a schválené manažerem kybernetické bezpečnosti</w:t>
      </w:r>
    </w:p>
    <w:p w14:paraId="28824DE1" w14:textId="4A8AF77E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využívání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prostřednictvím vzdáleného přístupu platí stejná pravidla uvedená v politikách řízení informační bezpečnosti, jako pro práci na pracovišti,</w:t>
      </w:r>
    </w:p>
    <w:p w14:paraId="29F28ABB" w14:textId="15AA624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vzdálený přístup k aktivům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musí uživatelé využít schválené technologie,</w:t>
      </w:r>
    </w:p>
    <w:p w14:paraId="58C0E12D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vytvořené spojení v rámci vzdáleného přístupu je šifrované a předchází mu dvoufaktorová autentizace uživatele,</w:t>
      </w:r>
    </w:p>
    <w:p w14:paraId="7A8B72DB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jsou jednoznačně zaznamenány spolu s identifikací uživatele,</w:t>
      </w:r>
    </w:p>
    <w:p w14:paraId="52C230E5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nesmí sdílet své oprávnění vzdáleného přístupu.</w:t>
      </w:r>
    </w:p>
    <w:p w14:paraId="16B524F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9" w:name="_Toc136338901"/>
      <w:r w:rsidRPr="00AD60E9">
        <w:t>Bezpečné chování na sociálních sítích</w:t>
      </w:r>
      <w:bookmarkEnd w:id="209"/>
    </w:p>
    <w:p w14:paraId="287D199F" w14:textId="54B3B4B4" w:rsidR="005E34B3" w:rsidRPr="00E44489" w:rsidRDefault="005E34B3" w:rsidP="009B24BC">
      <w:pPr>
        <w:keepLines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přistupovat pro soukromé účely na účty sociálních sítí v pracovní době a ze zařízení, která jsou ve správě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624C9E1C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305A7E9A" w14:textId="5B995B92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neveřejné informace a dokumenty týkající se pracovní náplně a činnosti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1AB79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076C5DD" w14:textId="266A1523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fotografie z interiéru budov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37916F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77EE23" w14:textId="439DAA73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Odstavce 2 a 3 se netýkají oficiálních účtů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na sociálních sítí.</w:t>
      </w:r>
    </w:p>
    <w:p w14:paraId="4677B47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0" w:name="_Toc136338902"/>
      <w:r w:rsidRPr="00AD60E9">
        <w:lastRenderedPageBreak/>
        <w:t>Sdílení informací s vysokou úrovní důvěrnosti</w:t>
      </w:r>
      <w:bookmarkEnd w:id="210"/>
    </w:p>
    <w:p w14:paraId="7953EFBB" w14:textId="66ED11F0" w:rsidR="005E34B3" w:rsidRPr="00E44489" w:rsidRDefault="005E34B3" w:rsidP="009B24BC">
      <w:pPr>
        <w:keepNext w:val="0"/>
        <w:numPr>
          <w:ilvl w:val="0"/>
          <w:numId w:val="10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jejich sdílení </w:t>
      </w:r>
      <w:r w:rsidR="008039FF">
        <w:rPr>
          <w:rFonts w:asciiTheme="minorHAnsi" w:hAnsiTheme="minorHAnsi" w:cstheme="minorHAnsi"/>
        </w:rPr>
        <w:t xml:space="preserve">bude </w:t>
      </w:r>
      <w:r w:rsidRPr="00E44489">
        <w:rPr>
          <w:rFonts w:asciiTheme="minorHAnsi" w:hAnsiTheme="minorHAnsi" w:cstheme="minorHAnsi"/>
        </w:rPr>
        <w:t xml:space="preserve">stanoveno technické řešení, které zajistí vysokou míru bezpečnosti  </w:t>
      </w:r>
    </w:p>
    <w:p w14:paraId="1C722FF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1" w:name="_Toc136338903"/>
      <w:r w:rsidRPr="00AD60E9">
        <w:t>Bezpečnost ve vztahu k mobilním zařízením</w:t>
      </w:r>
      <w:bookmarkEnd w:id="211"/>
    </w:p>
    <w:p w14:paraId="1D35D458" w14:textId="77777777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Mobilními zařízeními se rozumí veškerá mobilní zařízení umožňující zobrazovat, editovat, ukládat, přenášet nebo tisknout data, tedy zejména:</w:t>
      </w:r>
    </w:p>
    <w:p w14:paraId="351FE340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notebooky,</w:t>
      </w:r>
    </w:p>
    <w:p w14:paraId="235DD955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tablety a podobná přenosná zařízení,</w:t>
      </w:r>
    </w:p>
    <w:p w14:paraId="62674581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chytré telefony,</w:t>
      </w:r>
    </w:p>
    <w:p w14:paraId="270516BC" w14:textId="77777777" w:rsidR="008039FF" w:rsidRDefault="008039FF" w:rsidP="00865693">
      <w:pPr>
        <w:keepLines/>
        <w:ind w:left="397"/>
        <w:jc w:val="both"/>
        <w:rPr>
          <w:rFonts w:asciiTheme="minorHAnsi" w:hAnsiTheme="minorHAnsi" w:cstheme="minorHAnsi"/>
        </w:rPr>
      </w:pPr>
    </w:p>
    <w:p w14:paraId="2EE24579" w14:textId="57385441" w:rsidR="005E34B3" w:rsidRPr="00E44489" w:rsidRDefault="005E34B3" w:rsidP="00865693">
      <w:pPr>
        <w:keepLines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Každé mobilní zařízení musí být jednoznačně identifikovatelné (např. pomocí MAC adresy, identifikačního nebo sériového čísla).</w:t>
      </w:r>
    </w:p>
    <w:p w14:paraId="3990041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64FA4EC8" w14:textId="29000BDD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pro pracovní účely používat mobilní zařízení, která mu byla přidělena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, nebo která splňují bezpečnostní požadavky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71AD39B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8C8411" w14:textId="3915F6D2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 přiděleným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se řídí pravidly:</w:t>
      </w:r>
    </w:p>
    <w:p w14:paraId="32B33E71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provádění vlastní modifikace a instalace aplikací na mobilním zařízení je zakázáno, </w:t>
      </w:r>
    </w:p>
    <w:p w14:paraId="216F4CB8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instalace aplikací musí být prováděny pouze oprávněným pracovníkem Úseku IT,</w:t>
      </w:r>
    </w:p>
    <w:p w14:paraId="45DEF64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1599D31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bezodkladně hlásit ztrátu mobilního zařízení,</w:t>
      </w:r>
    </w:p>
    <w:p w14:paraId="4942D02C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umožnit přístup do mobilního zařízení jiné osobě,</w:t>
      </w:r>
    </w:p>
    <w:p w14:paraId="23390D24" w14:textId="1D683661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ve stanovených intervalech připojit mobilní zařízení do sítě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za účelem provedení aktualizací a kontrol,</w:t>
      </w:r>
    </w:p>
    <w:p w14:paraId="5EB9D9CB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měnit nastavená bezpečnostní pravidla na zařízení,</w:t>
      </w:r>
    </w:p>
    <w:p w14:paraId="1AE53809" w14:textId="77777777" w:rsidR="005E34B3" w:rsidRPr="00440E98" w:rsidRDefault="005E34B3" w:rsidP="009B24BC">
      <w:pPr>
        <w:keepLines/>
        <w:numPr>
          <w:ilvl w:val="1"/>
          <w:numId w:val="63"/>
        </w:numPr>
        <w:tabs>
          <w:tab w:val="clear" w:pos="851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výměnné disky a paměťové karty, flash paměti musí být </w:t>
      </w:r>
      <w:r w:rsidRPr="00440E98">
        <w:rPr>
          <w:rFonts w:asciiTheme="minorHAnsi" w:hAnsiTheme="minorHAnsi" w:cstheme="minorHAnsi"/>
        </w:rPr>
        <w:t>šifrovány určeným nástrojem</w:t>
      </w:r>
    </w:p>
    <w:p w14:paraId="66A36B56" w14:textId="77777777" w:rsidR="005E34B3" w:rsidRPr="00E44489" w:rsidRDefault="005E34B3" w:rsidP="009B24BC">
      <w:pPr>
        <w:keepNext w:val="0"/>
        <w:numPr>
          <w:ilvl w:val="1"/>
          <w:numId w:val="6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uživatel je povinen chránit přístup do zařízení heslem, PINem, gestem nebo biometrickým</w:t>
      </w:r>
      <w:r w:rsidRPr="00E44489">
        <w:rPr>
          <w:rFonts w:asciiTheme="minorHAnsi" w:hAnsiTheme="minorHAnsi" w:cstheme="minorHAnsi"/>
        </w:rPr>
        <w:t xml:space="preserve"> prvkem.</w:t>
      </w:r>
    </w:p>
    <w:p w14:paraId="2659B9A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5B351037" w14:textId="4FFE8C24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zařízením, která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nemá ve své správě, se řídí pravidly:</w:t>
      </w:r>
    </w:p>
    <w:p w14:paraId="1DBBFD2D" w14:textId="5A052F75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instalace aplikací na mobilním zařízení nesmí ohrozit informace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4FEC701A" w14:textId="77777777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3C957D99" w14:textId="0EFDCE65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bezodkladně hlásit ztrátu mobilního zařízení obsahující informace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4E001C7D" w14:textId="2598CDC1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zařízení nesmí být připojena do interní sítě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, tato zařízení smí být připojena pouze do izolované bezdrátové sítě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_HOST,</w:t>
      </w:r>
    </w:p>
    <w:p w14:paraId="7551D34E" w14:textId="6EB54472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nesmí umožnit přístup k informacím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v mobilním zařízení jiné osobě,</w:t>
      </w:r>
    </w:p>
    <w:p w14:paraId="5F2446C1" w14:textId="77777777" w:rsidR="005E34B3" w:rsidRPr="00E44489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používat odpovídající bezpečnostní pravidla na zařízení,</w:t>
      </w:r>
    </w:p>
    <w:p w14:paraId="625A6296" w14:textId="364091B1" w:rsidR="005E34B3" w:rsidRPr="002A258C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uživatel je povinen chránit přístup do zařízení heslem, PINem, gestem nebo biometrickým prvkem.</w:t>
      </w:r>
    </w:p>
    <w:p w14:paraId="64950D98" w14:textId="6057CD60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12" w:name="_Politika_zálohování_a"/>
      <w:bookmarkStart w:id="213" w:name="_Toc136338904"/>
      <w:bookmarkEnd w:id="212"/>
      <w:r w:rsidRPr="00F424EF">
        <w:lastRenderedPageBreak/>
        <w:t>Politika zálohování a obnovy a dlouhodobého ukládání</w:t>
      </w:r>
      <w:bookmarkEnd w:id="213"/>
    </w:p>
    <w:p w14:paraId="066FD509" w14:textId="473CBCBA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4" w:name="_Toc136338905"/>
      <w:r w:rsidRPr="00AD60E9">
        <w:t>Předmět</w:t>
      </w:r>
      <w:bookmarkEnd w:id="214"/>
    </w:p>
    <w:p w14:paraId="0C82DC6D" w14:textId="4AC743ED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principy a procesy zálohování dat i zálohování prostředků pro zpracování informací v IS.</w:t>
      </w:r>
    </w:p>
    <w:p w14:paraId="61CEB61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5" w:name="_Toc136338906"/>
      <w:r w:rsidRPr="00AD60E9">
        <w:t>Požadavky na zálohování a obnovu</w:t>
      </w:r>
      <w:bookmarkEnd w:id="215"/>
    </w:p>
    <w:p w14:paraId="30E133FF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stanoví požadavky na zálohování pro každé informační aktivum na základě vydefinovaných požadavků na SLA garantem primárních aktiv. Minimální požadavky na zálohování a obnovu jsou:</w:t>
      </w:r>
    </w:p>
    <w:p w14:paraId="4A947A41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3D22E76E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obnovy chodu (Recovery Time Objective – RTO) se rozumí doba, kdy předmětná informační aktiva dosáhnou stanovené úrovně poskytovaných služeb,</w:t>
      </w:r>
    </w:p>
    <w:p w14:paraId="7F153C4D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obnovy dat (Recovery Point Objective – RPO) se rozumí okamžik, ke kterému jsou zpětně obnovena data.</w:t>
      </w:r>
    </w:p>
    <w:p w14:paraId="6CB751E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CDF58A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zálohování realizuje Bezpečnostní správce minimálně v těchto oblastech:</w:t>
      </w:r>
    </w:p>
    <w:p w14:paraId="2B519B4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příprava Plánu zálohování,</w:t>
      </w:r>
    </w:p>
    <w:p w14:paraId="74BDEA9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pro zálohování,</w:t>
      </w:r>
    </w:p>
    <w:p w14:paraId="34DCDAB3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záloh a obnovy a aktualizace Plánu zálohování,</w:t>
      </w:r>
    </w:p>
    <w:p w14:paraId="17BEE20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záloh,</w:t>
      </w:r>
    </w:p>
    <w:p w14:paraId="10F176E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 obnovy.</w:t>
      </w:r>
    </w:p>
    <w:p w14:paraId="3E664A9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6" w:name="_Toc136338907"/>
      <w:r w:rsidRPr="00AD60E9">
        <w:t>Pravidla a postupy zálohování</w:t>
      </w:r>
      <w:bookmarkEnd w:id="216"/>
    </w:p>
    <w:p w14:paraId="00F15664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zpracován Plán zálohování, který obsahuje minimálně:</w:t>
      </w:r>
    </w:p>
    <w:p w14:paraId="458BF1B3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24C442C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RTO a RPO,</w:t>
      </w:r>
    </w:p>
    <w:p w14:paraId="1842E76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předpokládaný objem zálohovaných dat,</w:t>
      </w:r>
    </w:p>
    <w:p w14:paraId="59B3E761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způsobu zálohy,</w:t>
      </w:r>
    </w:p>
    <w:p w14:paraId="65C05E5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uchování (retence) záloh,</w:t>
      </w:r>
    </w:p>
    <w:p w14:paraId="1FEFEAE0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popis tvorby záloh, </w:t>
      </w:r>
    </w:p>
    <w:p w14:paraId="521260DA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záložního média a způsobu ukládání,</w:t>
      </w:r>
    </w:p>
    <w:p w14:paraId="261A5DFE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zabezpečení záloh a medií,</w:t>
      </w:r>
    </w:p>
    <w:p w14:paraId="5C94A81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způsobu a rozsahu testů obnovy ze záloh.</w:t>
      </w:r>
    </w:p>
    <w:p w14:paraId="4E01A43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005C9B8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zálohování je monitorován. Bezpečnostní správce zodpovídá za úspěšnost procesu zálohování.</w:t>
      </w:r>
    </w:p>
    <w:p w14:paraId="6918555C" w14:textId="77777777" w:rsidR="005E34B3" w:rsidRPr="00E44489" w:rsidRDefault="005E34B3" w:rsidP="00865693">
      <w:pPr>
        <w:ind w:left="357"/>
        <w:jc w:val="both"/>
        <w:rPr>
          <w:rFonts w:asciiTheme="minorHAnsi" w:hAnsiTheme="minorHAnsi" w:cstheme="minorHAnsi"/>
        </w:rPr>
      </w:pPr>
    </w:p>
    <w:p w14:paraId="0506BF60" w14:textId="0F4AE65F" w:rsidR="005E34B3" w:rsidRPr="002A258C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Data musí být uchovávána v souladu s platnou legislativou určující například dobu jejich uchování, případně, pokud se jedná o osobní údaje, způsoby nakládání s nimi (skartace).</w:t>
      </w:r>
    </w:p>
    <w:p w14:paraId="6EE8861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7" w:name="_Toc136338908"/>
      <w:r w:rsidRPr="00AD60E9">
        <w:t>Pravidla a postupy dlouhodobého ukládání</w:t>
      </w:r>
      <w:bookmarkEnd w:id="217"/>
    </w:p>
    <w:p w14:paraId="12DB97F4" w14:textId="77777777" w:rsidR="005E34B3" w:rsidRPr="00E44489" w:rsidRDefault="005E34B3" w:rsidP="009B24BC">
      <w:pPr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nejsou ukládány na zařízení zálohovaného IS.</w:t>
      </w:r>
    </w:p>
    <w:p w14:paraId="0D612CD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4019BE7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jsou ukládány mimo lokalitu primárního úložiště dat.</w:t>
      </w:r>
    </w:p>
    <w:p w14:paraId="2CC6D36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A99C4A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Nosiče záloh jsou označeny a evidovány.</w:t>
      </w:r>
    </w:p>
    <w:p w14:paraId="1FDDBCB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9D9FA9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Úložiště dlouhodobých záloh splňují pravidla fyzické bezpečnosti.</w:t>
      </w:r>
    </w:p>
    <w:p w14:paraId="7202CE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F06145" w14:textId="362EF437" w:rsidR="005E34B3" w:rsidRPr="002A258C" w:rsidRDefault="005E34B3" w:rsidP="009B24BC">
      <w:pPr>
        <w:keepNext w:val="0"/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Vstup osob do prostor se zálohami je řízen a omezen pouze na oprávněné osoby.</w:t>
      </w:r>
    </w:p>
    <w:p w14:paraId="69D0720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8" w:name="_Toc136338909"/>
      <w:r w:rsidRPr="00AD60E9">
        <w:t>Pravidla bezpečného zálohování a dlouhodobého ukládání informací</w:t>
      </w:r>
      <w:bookmarkEnd w:id="218"/>
    </w:p>
    <w:p w14:paraId="04D7E005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je řešeno dle požadavků Garantů primárních aktiv minimálně v rozsahu:</w:t>
      </w:r>
    </w:p>
    <w:p w14:paraId="68B9DC48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ukládání informací včetně archivace,</w:t>
      </w:r>
    </w:p>
    <w:p w14:paraId="3D44A666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přístupu k archivovaným datům,</w:t>
      </w:r>
    </w:p>
    <w:p w14:paraId="0DB074A5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dat.</w:t>
      </w:r>
    </w:p>
    <w:p w14:paraId="45778C66" w14:textId="77777777" w:rsidR="005E34B3" w:rsidRPr="00E44489" w:rsidRDefault="005E34B3" w:rsidP="00865693">
      <w:pPr>
        <w:pStyle w:val="Bodpedpisu2urovne"/>
        <w:spacing w:after="0" w:line="240" w:lineRule="auto"/>
        <w:jc w:val="both"/>
        <w:rPr>
          <w:rFonts w:asciiTheme="minorHAnsi" w:hAnsiTheme="minorHAnsi" w:cstheme="minorHAnsi"/>
        </w:rPr>
      </w:pPr>
    </w:p>
    <w:p w14:paraId="1651F036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informací a zálohovacích médií zabezpečuje Bezpečnostní správce na základě požadavků Garanta primárního aktiva.</w:t>
      </w:r>
    </w:p>
    <w:p w14:paraId="6079023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ACEA656" w14:textId="1A344B5A" w:rsidR="005E34B3" w:rsidRPr="002A258C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Pravidla bezpečného zálohování a dlouhodobého ukládání informací jsou stanovena v Plánu zálohování.</w:t>
      </w:r>
    </w:p>
    <w:p w14:paraId="34CFE15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9" w:name="_Toc136338910"/>
      <w:r w:rsidRPr="00AD60E9">
        <w:t>Pravidla a postupy obnovy</w:t>
      </w:r>
      <w:bookmarkEnd w:id="219"/>
    </w:p>
    <w:p w14:paraId="23D25C44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obnovy obsahují popis procesu obnovy a jsou součástí Plánu zálohování.</w:t>
      </w:r>
    </w:p>
    <w:p w14:paraId="582A5A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BCE354F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obnovy obsahují minimálně:</w:t>
      </w:r>
    </w:p>
    <w:p w14:paraId="60E0108F" w14:textId="77777777" w:rsidR="005E34B3" w:rsidRPr="00E44489" w:rsidRDefault="005E34B3" w:rsidP="009B24BC">
      <w:pPr>
        <w:pStyle w:val="Bodpedpisu2urovne"/>
        <w:numPr>
          <w:ilvl w:val="0"/>
          <w:numId w:val="8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obnovy,</w:t>
      </w:r>
    </w:p>
    <w:p w14:paraId="0EE81758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zdroj obnovy,</w:t>
      </w:r>
    </w:p>
    <w:p w14:paraId="78D432D4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 obnovy,</w:t>
      </w:r>
    </w:p>
    <w:p w14:paraId="4CE20B69" w14:textId="593F5836" w:rsidR="005E34B3" w:rsidRPr="002A258C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test obnovy.</w:t>
      </w:r>
    </w:p>
    <w:p w14:paraId="16DC940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0" w:name="_Toc136338911"/>
      <w:r w:rsidRPr="00AD60E9">
        <w:t>Pravidla a postupy testování zálohování a obnovy</w:t>
      </w:r>
      <w:bookmarkEnd w:id="220"/>
    </w:p>
    <w:p w14:paraId="1D743228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čitelnosti, úplnosti a obnovy dat ze záloh je součástí Plánu zálohování a probíhá pravidelně dle Plánu zálohování.</w:t>
      </w:r>
    </w:p>
    <w:p w14:paraId="0DB4F1E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B064A2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testů obnovy dat ze zálohy je dokumentováno.</w:t>
      </w:r>
    </w:p>
    <w:p w14:paraId="17118C8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4892ED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Provedením testů obnovy dat nelze narušit provoz žádného prvku ICT.</w:t>
      </w:r>
    </w:p>
    <w:p w14:paraId="563941F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030EF9" w14:textId="77777777" w:rsidR="00E816AC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1" w:name="_Toc136338912"/>
      <w:r w:rsidRPr="00AD60E9">
        <w:t>V případě zjištění chyb při testu je nutno přijmout opatření k nápravě.</w:t>
      </w:r>
      <w:bookmarkEnd w:id="221"/>
    </w:p>
    <w:p w14:paraId="737EF14B" w14:textId="75B31394" w:rsidR="005E34B3" w:rsidRPr="00865693" w:rsidRDefault="005E34B3" w:rsidP="00865693">
      <w:pPr>
        <w:keepNext w:val="0"/>
        <w:suppressAutoHyphens w:val="0"/>
        <w:spacing w:line="300" w:lineRule="exact"/>
        <w:ind w:left="0" w:right="0"/>
        <w:jc w:val="both"/>
        <w:rPr>
          <w:rFonts w:asciiTheme="minorHAnsi" w:hAnsiTheme="minorHAnsi" w:cstheme="minorHAnsi"/>
        </w:rPr>
      </w:pPr>
      <w:r w:rsidRPr="00865693">
        <w:rPr>
          <w:rFonts w:asciiTheme="minorHAnsi" w:hAnsiTheme="minorHAnsi" w:cstheme="minorHAnsi"/>
        </w:rPr>
        <w:t>Přístup k zálohám a ukládaným informacím</w:t>
      </w:r>
    </w:p>
    <w:p w14:paraId="67FBC068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401140DB" w14:textId="2F2C9DD2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zálohovacím médiím mají přístup pouze osoby provádějící zálohování. Ostatní osoby mohou v případě odůvodněné potřeby získat přístup k zálohám na základě povolení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724A811D" w14:textId="236ED5C9" w:rsidR="00EE17C7" w:rsidRPr="00F424EF" w:rsidRDefault="00EE17C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22" w:name="_Politika_bezpečného_předávání"/>
      <w:bookmarkStart w:id="223" w:name="_Toc136338913"/>
      <w:bookmarkEnd w:id="222"/>
      <w:r w:rsidRPr="00F424EF">
        <w:t>Politika bezpečného předávání a výměny informací</w:t>
      </w:r>
      <w:bookmarkEnd w:id="223"/>
    </w:p>
    <w:p w14:paraId="6DBDD293" w14:textId="77777777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4" w:name="_Toc136338914"/>
      <w:r w:rsidRPr="00F424EF">
        <w:t>Předmět</w:t>
      </w:r>
      <w:bookmarkEnd w:id="224"/>
    </w:p>
    <w:p w14:paraId="227201B8" w14:textId="780B3D69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bookmarkStart w:id="225" w:name="_Hlk113041541"/>
      <w:r w:rsidRPr="00E44489">
        <w:rPr>
          <w:rFonts w:asciiTheme="minorHAnsi" w:hAnsiTheme="minorHAnsi" w:cstheme="minorHAnsi"/>
        </w:rPr>
        <w:t xml:space="preserve"> kybernetické bezpečnosti je stanovit pravidla a způsob ochrany pro předávání informací.</w:t>
      </w:r>
    </w:p>
    <w:p w14:paraId="3BE74A0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6" w:name="_Hlk113041586"/>
      <w:bookmarkStart w:id="227" w:name="_Toc136338915"/>
      <w:bookmarkEnd w:id="225"/>
      <w:r w:rsidRPr="00AD60E9">
        <w:t>Pravidla a postupy pro ochranu předávaných informací</w:t>
      </w:r>
      <w:bookmarkEnd w:id="227"/>
    </w:p>
    <w:bookmarkEnd w:id="226"/>
    <w:p w14:paraId="61CB7FBA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 ochraně přenosu informací prostřednictvím všech druhů komunikačních zařízení jsou stanoveny postupy a opatření na základě klasifikace informací.</w:t>
      </w:r>
    </w:p>
    <w:p w14:paraId="56EFED5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711C97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Dochází-li k předávání informací s externím subjektem (např. smluvní strana), podrobnosti o bezpečném předávání informací jsou definovány dohodou o předávání informací.</w:t>
      </w:r>
    </w:p>
    <w:p w14:paraId="07629B9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F85F79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Dohoda o předávání informací obsahuje zejména:</w:t>
      </w:r>
    </w:p>
    <w:p w14:paraId="0F73A0D1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předávaných informací,</w:t>
      </w:r>
    </w:p>
    <w:p w14:paraId="61ED2F24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zabezpečení předávaných informací, včetně ochrany důvěrnosti, integrity, autentičnosti,</w:t>
      </w:r>
    </w:p>
    <w:p w14:paraId="63366147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účel užití předávaných informací,</w:t>
      </w:r>
    </w:p>
    <w:p w14:paraId="383EBB88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parametry předávaných informací,</w:t>
      </w:r>
    </w:p>
    <w:p w14:paraId="59AD28F8" w14:textId="3916EDB6" w:rsidR="005E34B3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a povinnosti v případě vzniku BU a BI</w:t>
      </w:r>
      <w:r w:rsidR="002E6551">
        <w:rPr>
          <w:rFonts w:asciiTheme="minorHAnsi" w:hAnsiTheme="minorHAnsi" w:cstheme="minorHAnsi"/>
        </w:rPr>
        <w:t>,</w:t>
      </w:r>
    </w:p>
    <w:p w14:paraId="0930984B" w14:textId="4A36D241" w:rsidR="00ED0AC9" w:rsidRPr="00E44489" w:rsidRDefault="00ED0AC9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dohodu o mlčenlivosti</w:t>
      </w:r>
      <w:r w:rsidR="002E6551">
        <w:rPr>
          <w:rFonts w:asciiTheme="minorHAnsi" w:hAnsiTheme="minorHAnsi" w:cstheme="minorHAnsi"/>
        </w:rPr>
        <w:t>.</w:t>
      </w:r>
    </w:p>
    <w:p w14:paraId="6309A6C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4F3334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uzavření dohody o předávání informací odpovídá Garant příslušného aktiva, jehož aktivum je se smluvní stranou sdíleno.</w:t>
      </w:r>
    </w:p>
    <w:p w14:paraId="6D6BF36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6164D7DB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předávání informací je zakázáno využívat veřejná internetová úložiště (např. Google drive, One drive, DropBox apod.).</w:t>
      </w:r>
    </w:p>
    <w:p w14:paraId="74B9E4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A6F5584" w14:textId="67604806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Uveřejňování informací na internetových stránkách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je řízeno.</w:t>
      </w:r>
    </w:p>
    <w:p w14:paraId="3C306DD0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F4E7E9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8" w:name="_Hlk113041709"/>
      <w:bookmarkStart w:id="229" w:name="_Toc136338916"/>
      <w:r w:rsidRPr="00AD60E9">
        <w:t>Pravidla pro využívání kryptografické ochrany</w:t>
      </w:r>
      <w:bookmarkEnd w:id="229"/>
    </w:p>
    <w:bookmarkEnd w:id="228"/>
    <w:p w14:paraId="0B760261" w14:textId="2E8FDBEF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Kryptografická opatření jsou používána v případech nutnosti zajistit důvěrnost, integritu a autentičnost přenášených informací v souladu s klasifikací aktiv</w:t>
      </w:r>
      <w:r w:rsidR="00D352A3">
        <w:rPr>
          <w:rFonts w:asciiTheme="minorHAnsi" w:hAnsiTheme="minorHAnsi" w:cstheme="minorHAnsi"/>
        </w:rPr>
        <w:t xml:space="preserve"> podle článku 8 </w:t>
      </w:r>
      <w:r w:rsidR="00460C03">
        <w:rPr>
          <w:rFonts w:asciiTheme="minorHAnsi" w:hAnsiTheme="minorHAnsi" w:cstheme="minorHAnsi"/>
        </w:rPr>
        <w:t>„</w:t>
      </w:r>
      <w:r w:rsidR="00D352A3">
        <w:rPr>
          <w:rFonts w:asciiTheme="minorHAnsi" w:hAnsiTheme="minorHAnsi" w:cstheme="minorHAnsi"/>
        </w:rPr>
        <w:t xml:space="preserve"> Politika řízení aktiv</w:t>
      </w:r>
      <w:r w:rsidR="00460C03">
        <w:rPr>
          <w:rFonts w:asciiTheme="minorHAnsi" w:hAnsiTheme="minorHAnsi" w:cstheme="minorHAnsi"/>
        </w:rPr>
        <w:t>“</w:t>
      </w:r>
    </w:p>
    <w:p w14:paraId="4945EF26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1AF454B8" w14:textId="2B8003E2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Používání prostředků kryptografické ochrany se řídí </w:t>
      </w:r>
      <w:r w:rsidR="00D352A3">
        <w:rPr>
          <w:rFonts w:asciiTheme="minorHAnsi" w:hAnsiTheme="minorHAnsi" w:cstheme="minorHAnsi"/>
        </w:rPr>
        <w:t>podle článku</w:t>
      </w:r>
      <w:r w:rsidR="00460C03">
        <w:rPr>
          <w:rFonts w:asciiTheme="minorHAnsi" w:hAnsiTheme="minorHAnsi" w:cstheme="minorHAnsi"/>
        </w:rPr>
        <w:t xml:space="preserve"> 24</w:t>
      </w:r>
      <w:r w:rsidR="00D352A3">
        <w:rPr>
          <w:rFonts w:asciiTheme="minorHAnsi" w:hAnsiTheme="minorHAnsi" w:cstheme="minorHAnsi"/>
        </w:rPr>
        <w:t xml:space="preserve"> </w:t>
      </w:r>
      <w:r w:rsidR="00460C03">
        <w:rPr>
          <w:rFonts w:asciiTheme="minorHAnsi" w:hAnsiTheme="minorHAnsi" w:cstheme="minorHAnsi"/>
        </w:rPr>
        <w:t>„</w:t>
      </w:r>
      <w:r w:rsidRPr="00E44489">
        <w:rPr>
          <w:rFonts w:asciiTheme="minorHAnsi" w:hAnsiTheme="minorHAnsi" w:cstheme="minorHAnsi"/>
        </w:rPr>
        <w:t>Politika bezpečného používání kryptografické ochrany</w:t>
      </w:r>
      <w:r w:rsidR="00460C03">
        <w:rPr>
          <w:rFonts w:asciiTheme="minorHAnsi" w:hAnsiTheme="minorHAnsi" w:cstheme="minorHAnsi"/>
        </w:rPr>
        <w:t>“</w:t>
      </w:r>
    </w:p>
    <w:p w14:paraId="64AC5448" w14:textId="310D8FCE" w:rsidR="00D52BE5" w:rsidRPr="00F424EF" w:rsidRDefault="00D52BE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30" w:name="_Politika_řízení_technických"/>
      <w:bookmarkStart w:id="231" w:name="_Toc136338917"/>
      <w:bookmarkEnd w:id="230"/>
      <w:r w:rsidRPr="00F424EF">
        <w:t>Politika řízení technických zranitelností</w:t>
      </w:r>
      <w:bookmarkEnd w:id="231"/>
    </w:p>
    <w:p w14:paraId="0AA18A58" w14:textId="78CF6403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2" w:name="_Toc136338918"/>
      <w:r w:rsidRPr="00AD60E9">
        <w:t>Předmět</w:t>
      </w:r>
      <w:bookmarkEnd w:id="232"/>
    </w:p>
    <w:p w14:paraId="5C9E3BB5" w14:textId="1A9DCFCE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3339CB9B" w14:textId="77777777" w:rsidR="00D52BE5" w:rsidRPr="00E44489" w:rsidRDefault="00D52BE5" w:rsidP="00865693">
      <w:pPr>
        <w:ind w:left="0"/>
        <w:jc w:val="both"/>
        <w:rPr>
          <w:rFonts w:asciiTheme="minorHAnsi" w:hAnsiTheme="minorHAnsi" w:cstheme="minorHAnsi"/>
        </w:rPr>
      </w:pPr>
    </w:p>
    <w:p w14:paraId="3D656898" w14:textId="77777777" w:rsidR="005E34B3" w:rsidRPr="00E44489" w:rsidRDefault="005E34B3" w:rsidP="009B24BC">
      <w:pPr>
        <w:keepNext w:val="0"/>
        <w:numPr>
          <w:ilvl w:val="0"/>
          <w:numId w:val="90"/>
        </w:numPr>
        <w:tabs>
          <w:tab w:val="clear" w:pos="851"/>
          <w:tab w:val="num" w:pos="709"/>
        </w:tabs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identifikovat zranitelnosti, které by mohly omezit funkčnost nebo bezpečnost provozu prvků ICT,</w:t>
      </w:r>
    </w:p>
    <w:p w14:paraId="766A60E3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přijetí opatření k řešení a eliminaci zranitelností,</w:t>
      </w:r>
    </w:p>
    <w:p w14:paraId="6A13E437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pro omezení instalace programového vybavení,</w:t>
      </w:r>
    </w:p>
    <w:p w14:paraId="182706A6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vyhledávání opravných programových balíčků,</w:t>
      </w:r>
    </w:p>
    <w:p w14:paraId="2C36BAAA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testování oprav programového vybavení,</w:t>
      </w:r>
    </w:p>
    <w:p w14:paraId="4AA3D39D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nasazení oprav programového vybavení.</w:t>
      </w:r>
    </w:p>
    <w:p w14:paraId="09FA0F4C" w14:textId="77777777" w:rsidR="005E34B3" w:rsidRPr="00E44489" w:rsidRDefault="005E34B3" w:rsidP="00865693">
      <w:pPr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všechny provozované a spravované systémy musí být vypracována metodika nasazení technických zranitelností (patch management), v které je uveden zdroj oprav, plán nasazení, a způsob testování a nasazení</w:t>
      </w:r>
    </w:p>
    <w:p w14:paraId="28500EE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3" w:name="_Toc136338919"/>
      <w:r w:rsidRPr="00AD60E9">
        <w:t>Technické zranitelnosti ICT produktů</w:t>
      </w:r>
      <w:bookmarkEnd w:id="233"/>
    </w:p>
    <w:p w14:paraId="5AD3261A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zranitelnosti ICT produktů se dělí na:</w:t>
      </w:r>
    </w:p>
    <w:p w14:paraId="71699F1D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programovém kódu, které vznikly během vývoje produktů nebo při jejich aktualizacích a opravách,</w:t>
      </w:r>
    </w:p>
    <w:p w14:paraId="7C0A1C69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instalaci a konfiguraci technických prostředků a instalovaného programového vybavení.</w:t>
      </w:r>
    </w:p>
    <w:p w14:paraId="2AF0D22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3BB965B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řízení technických zranitelností prvků ICT je dokumentovaný a je založen na:</w:t>
      </w:r>
    </w:p>
    <w:p w14:paraId="7E841FF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2DCBFB5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priorit řešení zranitelností,</w:t>
      </w:r>
    </w:p>
    <w:p w14:paraId="0576D928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B759A1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implementace náhradního opatření, není-li oprava dostupná,</w:t>
      </w:r>
    </w:p>
    <w:p w14:paraId="29A6286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66698190" w14:textId="77777777" w:rsidR="005E34B3" w:rsidRPr="00E44489" w:rsidRDefault="005E34B3" w:rsidP="00043B40">
      <w:pPr>
        <w:ind w:left="851"/>
        <w:rPr>
          <w:rFonts w:asciiTheme="minorHAnsi" w:hAnsiTheme="minorHAnsi" w:cstheme="minorHAnsi"/>
        </w:rPr>
      </w:pPr>
    </w:p>
    <w:p w14:paraId="789C5257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oprav zranitelností musí probíhat v souladu s pravidly pro řízení změn, popsanými v kapitole 11 „Politika řízení změn“.</w:t>
      </w:r>
    </w:p>
    <w:p w14:paraId="4DB9FE9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4" w:name="_Toc136338920"/>
      <w:r w:rsidRPr="00AD60E9">
        <w:t>Pravidla pro omezení instalace programového vybavení</w:t>
      </w:r>
      <w:bookmarkEnd w:id="234"/>
    </w:p>
    <w:p w14:paraId="75B1E388" w14:textId="738E9F7E" w:rsidR="005E34B3" w:rsidRPr="00E44489" w:rsidRDefault="00641720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</w:t>
      </w:r>
      <w:r w:rsidR="005E34B3" w:rsidRPr="00E44489">
        <w:rPr>
          <w:rFonts w:asciiTheme="minorHAnsi" w:hAnsiTheme="minorHAnsi" w:cstheme="minorHAnsi"/>
        </w:rPr>
        <w:t xml:space="preserve"> vede evidenci podpůrných aktiv.</w:t>
      </w:r>
    </w:p>
    <w:p w14:paraId="4472CC9F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320BF1D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 programového vybavení evidence obsahuje alespoň následující informace:</w:t>
      </w:r>
    </w:p>
    <w:p w14:paraId="1A507CB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dodavatele a výrobce programového vybavení,</w:t>
      </w:r>
    </w:p>
    <w:p w14:paraId="1CCDA01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aktuální nasazenou verzi,</w:t>
      </w:r>
    </w:p>
    <w:p w14:paraId="1783B63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umístění programového vybavení.</w:t>
      </w:r>
    </w:p>
    <w:p w14:paraId="32F28C1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F4161C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zakázáno instalovat neschválené programové vybavení, smí být instalováno pouze programové vybavení nezbytné pro správnou funkcionalitu a pro jeho správu.</w:t>
      </w:r>
    </w:p>
    <w:p w14:paraId="3800F0E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26F217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Instalace nového programového vybavení podléhá procesu řízení změn.</w:t>
      </w:r>
    </w:p>
    <w:p w14:paraId="4C220ED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A0D1BB" w14:textId="77777777" w:rsidR="005E34B3" w:rsidRPr="00E44489" w:rsidRDefault="005E34B3" w:rsidP="009B24BC">
      <w:pPr>
        <w:keepNext w:val="0"/>
        <w:numPr>
          <w:ilvl w:val="0"/>
          <w:numId w:val="9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příslušného aktiva je odpovědný za provedení řádné instalace programového vybavení.</w:t>
      </w:r>
    </w:p>
    <w:p w14:paraId="0719A3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5" w:name="_Toc136338921"/>
      <w:r w:rsidRPr="00AD60E9">
        <w:t>Pravidla a postupy vyhledávání opravných programových balíčků</w:t>
      </w:r>
      <w:bookmarkEnd w:id="235"/>
    </w:p>
    <w:p w14:paraId="53526CE1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 součinnosti s Garantem podpůrného aktiva pravidelně monitoruje informace o technických zranitelnostech z dostupných zdrojů, identifikuje rizika a navrhuje Architektovi KB metody řešení.</w:t>
      </w:r>
    </w:p>
    <w:p w14:paraId="1C27C61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E7055F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spolu s příslušnými Garanty aktiv posuzují rizika a stanovují postup řešení.</w:t>
      </w:r>
    </w:p>
    <w:p w14:paraId="05C5DD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2BC8B38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 odsouhlasení Architektem KB Garant podpůrného aktiva zajistí instalaci opravných programových balíčků.</w:t>
      </w:r>
    </w:p>
    <w:p w14:paraId="1D852A3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6" w:name="_Toc136338922"/>
      <w:r w:rsidRPr="00AD60E9">
        <w:t>Pravidla a postupy testování oprav programového vybavení</w:t>
      </w:r>
      <w:bookmarkEnd w:id="236"/>
    </w:p>
    <w:p w14:paraId="061DB667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oprav a nového programového vybavení je realizováno v prostředí odděleném od produkčního prostředí.</w:t>
      </w:r>
    </w:p>
    <w:p w14:paraId="3CEB53E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FF8204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Testy musí prokázat správnost úprav programového vybavení.</w:t>
      </w:r>
    </w:p>
    <w:p w14:paraId="272BA1E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EFB93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do produkčního prostředí je realizováno po úspěšném vyhodnocení testů a schválením garantem příslušného aktiva</w:t>
      </w:r>
    </w:p>
    <w:p w14:paraId="1E361C6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EB973F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Pokud není možné realizovat testování programového vybavení z důvodu zvýšených nákladů nebo nedostatku zdrojů, je nutno identifikovat a vyhodnotit všechna související rizika nasazení oprav programového vybavení.</w:t>
      </w:r>
    </w:p>
    <w:p w14:paraId="3388CD1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7" w:name="_Toc136338923"/>
      <w:r w:rsidRPr="00AD60E9">
        <w:t>Pravidla a postupy nasazení oprav programového vybavení</w:t>
      </w:r>
      <w:bookmarkEnd w:id="237"/>
    </w:p>
    <w:p w14:paraId="47A49752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řízen a dokumentován proces nasazení oprav programového vybavení.</w:t>
      </w:r>
    </w:p>
    <w:p w14:paraId="104E120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1E16B6AB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nasazení oprav programového vybavení do produkčního prostředí jsou vytvořeny body návratu (RPO) a zálohy dat.</w:t>
      </w:r>
    </w:p>
    <w:p w14:paraId="686A77F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8FC3A95" w14:textId="4ED32D43" w:rsidR="00F95B6D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případě nasazení oprav programového vybavení jsou zálohovány předchozí verze programového vybavení.</w:t>
      </w:r>
    </w:p>
    <w:p w14:paraId="4F99F97E" w14:textId="3E6B278C" w:rsidR="00E768A4" w:rsidRPr="00F424EF" w:rsidRDefault="00E768A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38" w:name="_Politika_řízení_kontinuity"/>
      <w:bookmarkStart w:id="239" w:name="_Toc136338924"/>
      <w:bookmarkEnd w:id="238"/>
      <w:r w:rsidRPr="00F424EF">
        <w:lastRenderedPageBreak/>
        <w:t>Politika řízení kontinuity činností</w:t>
      </w:r>
      <w:bookmarkEnd w:id="239"/>
    </w:p>
    <w:p w14:paraId="4C45B2B2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0" w:name="_Toc136338925"/>
      <w:r w:rsidRPr="00AD60E9">
        <w:t>Předmět</w:t>
      </w:r>
      <w:bookmarkEnd w:id="240"/>
    </w:p>
    <w:p w14:paraId="04DE9A77" w14:textId="7A662714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6AD888CA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práva a povinnosti zúčastněných osob,</w:t>
      </w:r>
    </w:p>
    <w:p w14:paraId="1004AB1E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cíle řízení kontinuity činností s ohledem na minimální úroveň poskytovaných služeb, dobu obnovení chodu IS a bodu obnovení dat,</w:t>
      </w:r>
    </w:p>
    <w:p w14:paraId="1E254996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způsoby hodnocení dopadů BI na kontinuitu a posuzování souvisejících rizik,</w:t>
      </w:r>
    </w:p>
    <w:p w14:paraId="4F9A3D63" w14:textId="2D2025E5" w:rsidR="005E34B3" w:rsidRPr="00E816AC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816AC">
        <w:rPr>
          <w:rFonts w:asciiTheme="minorHAnsi" w:hAnsiTheme="minorHAnsi" w:cstheme="minorHAnsi"/>
        </w:rPr>
        <w:t>určit obsah plánů kontinuity činností a havarijních plánů jednotlivých IS</w:t>
      </w:r>
      <w:r w:rsidR="00865693">
        <w:rPr>
          <w:rFonts w:asciiTheme="minorHAnsi" w:hAnsiTheme="minorHAnsi" w:cstheme="minorHAnsi"/>
        </w:rPr>
        <w:t>.</w:t>
      </w:r>
    </w:p>
    <w:p w14:paraId="6B31DF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1" w:name="_Toc136338926"/>
      <w:r w:rsidRPr="00AD60E9">
        <w:t>Cíle řízení kontinuity činností</w:t>
      </w:r>
      <w:bookmarkEnd w:id="241"/>
    </w:p>
    <w:p w14:paraId="3607EAB5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kontinuity činností je:</w:t>
      </w:r>
    </w:p>
    <w:p w14:paraId="68C3FA18" w14:textId="55158466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stanovit na základě výstupů hodnocení rizik a analýzy dopadů minimální rozsah poskytovaných služeb jednotlivých agend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415E4A7A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a kontinuitu poskytování služeb ICT i v podmínkách vzniku BI, BU, mimořádné události nebo v případě narušení poskytování služeb ICT,</w:t>
      </w:r>
    </w:p>
    <w:p w14:paraId="595C0967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zahájit kroky směřující k zajištění obnovy služeb na požadovanou úroveň,</w:t>
      </w:r>
    </w:p>
    <w:p w14:paraId="3AE1A184" w14:textId="4F44AFEC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minimalizovat škody na majetku nebo aktivech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 vzniklé v důsledku mimořádné události.</w:t>
      </w:r>
    </w:p>
    <w:p w14:paraId="7CFE0A6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E2469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kontinuity činností jsou řízeny a dokumentovány. </w:t>
      </w:r>
    </w:p>
    <w:p w14:paraId="5BBB172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373F62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stanovenu dobu obnovení chodu (RTO) a bod obnovení dat (RPO).</w:t>
      </w:r>
    </w:p>
    <w:p w14:paraId="02B71ED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62714CB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úrovní poskytovaných služeb se rozumí minimální rozsah služeb prvků ICT pro užívání, provoz a správu IS.</w:t>
      </w:r>
    </w:p>
    <w:p w14:paraId="64557EC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EEE3ACA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Dobou obnovení chodu se rozumí doba, kdy prvky ICT dosáhnou stanovené úrovně poskytovaných služeb.</w:t>
      </w:r>
    </w:p>
    <w:p w14:paraId="545239B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17BFAC3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obnovení dat se rozumí okamžik, ke kterému jsou zpětně obnovena data na příslušnou úroveň poskytovaných služeb.</w:t>
      </w:r>
    </w:p>
    <w:p w14:paraId="3C50054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4E720C6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plného obnovení dat se rozumí okamžik, ke kterému jsou plně obnovena data.</w:t>
      </w:r>
    </w:p>
    <w:p w14:paraId="093698A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2" w:name="_Toc136338927"/>
      <w:r w:rsidRPr="00AD60E9">
        <w:t>Naplnění cílů kontinuity činností</w:t>
      </w:r>
      <w:bookmarkEnd w:id="242"/>
    </w:p>
    <w:p w14:paraId="24E2C63E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naplnění cílů kontinuity jsou Bezpečnostními správci vypracovány, řízeny a pravidelně aktualizovány plány kontinuity činností a havarijní plány prvků ICT a souvisejících služeb. </w:t>
      </w:r>
    </w:p>
    <w:p w14:paraId="2ADBF78A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53B439C1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Plány kontinuity činností a havarijní plány jsou pravidelně testovány. </w:t>
      </w:r>
    </w:p>
    <w:p w14:paraId="1695898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3" w:name="_Toc136338928"/>
      <w:r w:rsidRPr="00AD60E9">
        <w:lastRenderedPageBreak/>
        <w:t>Způsoby hodnocení dopadů bezpečnostních incidentů na kontinuitu a posuzování souvisejících rizik</w:t>
      </w:r>
      <w:bookmarkEnd w:id="243"/>
    </w:p>
    <w:p w14:paraId="28A8D47F" w14:textId="2DE8CEE7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Hodnocení dopadů BI na kontinuitu a posuzování souvisejících rizik je součástí analýzy dopadů v rámci hodnocení primárních aktiv a jejich vazeb na podpůrná aktiva. </w:t>
      </w:r>
      <w:r w:rsidR="00FD0193">
        <w:rPr>
          <w:rFonts w:asciiTheme="minorHAnsi" w:hAnsiTheme="minorHAnsi" w:cstheme="minorHAnsi"/>
        </w:rPr>
        <w:t xml:space="preserve">Při stanovení hodnoty aktiv a navazujících rizik je nutno brát v úvahu i dopad na zajištění kontinuity činností daného aktiva. </w:t>
      </w:r>
    </w:p>
    <w:p w14:paraId="6FECE18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4" w:name="_Toc136338929"/>
      <w:r w:rsidRPr="00AD60E9">
        <w:t>Určení a obsah potřebných plánů kontinuity činností a havarijních plánů</w:t>
      </w:r>
      <w:bookmarkEnd w:id="244"/>
    </w:p>
    <w:p w14:paraId="29EA48B1" w14:textId="7D3C9F7E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kontinuity činností a havarijní plán jsou pro IS zahrnuty ve společném dokumentu nazvaném Havarijní plán IS</w:t>
      </w:r>
      <w:r w:rsidR="005C1188">
        <w:rPr>
          <w:rFonts w:asciiTheme="minorHAnsi" w:hAnsiTheme="minorHAnsi" w:cstheme="minorHAnsi"/>
        </w:rPr>
        <w:t xml:space="preserve"> (někdy také plán kontinuity činnosti IS)</w:t>
      </w:r>
      <w:r w:rsidRPr="00E44489">
        <w:rPr>
          <w:rFonts w:asciiTheme="minorHAnsi" w:hAnsiTheme="minorHAnsi" w:cstheme="minorHAnsi"/>
        </w:rPr>
        <w:t>.</w:t>
      </w:r>
    </w:p>
    <w:p w14:paraId="1BF36D78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64BB4CCA" w14:textId="77777777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Havarijní plán IS obsahuje zejména:</w:t>
      </w:r>
    </w:p>
    <w:p w14:paraId="007DC41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hodnotu aktiv a stanovení dopadů a rizik souvisejících s ohrožením kontinuity činností,</w:t>
      </w:r>
    </w:p>
    <w:p w14:paraId="73D77C1E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úroveň poskytovaných služeb,</w:t>
      </w:r>
    </w:p>
    <w:p w14:paraId="2CC170BB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minimální úroveň poskytovaných služeb,</w:t>
      </w:r>
    </w:p>
    <w:p w14:paraId="140E6F42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minimální úrovně poskytovaných služeb,</w:t>
      </w:r>
    </w:p>
    <w:p w14:paraId="08CEE8B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plnou úroveň poskytovaných služeb,</w:t>
      </w:r>
    </w:p>
    <w:p w14:paraId="04C318C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plné úrovně poskytovaných služeb,</w:t>
      </w:r>
    </w:p>
    <w:p w14:paraId="4B9AC277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 vazeb mezi jednotlivými prvky ICT,</w:t>
      </w:r>
    </w:p>
    <w:p w14:paraId="0B233B3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finanční, technické, lidské a informační zdroje nutné pro realizaci,</w:t>
      </w:r>
    </w:p>
    <w:p w14:paraId="61A309E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aktualizaci a plány testování,</w:t>
      </w:r>
    </w:p>
    <w:p w14:paraId="46C02F8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použitá k zabránění vzniku BU a BI,</w:t>
      </w:r>
    </w:p>
    <w:p w14:paraId="55ECEA0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v případě výskytu BU a BI a mimořádné události,</w:t>
      </w:r>
    </w:p>
    <w:p w14:paraId="7CDAABB0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jednotlivých zúčastněných osob,</w:t>
      </w:r>
    </w:p>
    <w:p w14:paraId="6BF97206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časové posloupnosti činností, </w:t>
      </w:r>
    </w:p>
    <w:p w14:paraId="5B98506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návaznosti na havarijní plány jiných IS.</w:t>
      </w:r>
    </w:p>
    <w:p w14:paraId="4CED64F7" w14:textId="20D89D0C" w:rsidR="005C1188" w:rsidRPr="00F424EF" w:rsidRDefault="005C1188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45" w:name="_Politika_zvládání_kybernetických"/>
      <w:bookmarkStart w:id="246" w:name="_Toc425948227"/>
      <w:bookmarkStart w:id="247" w:name="_Toc432761547"/>
      <w:bookmarkStart w:id="248" w:name="_Toc136338930"/>
      <w:bookmarkEnd w:id="245"/>
      <w:r w:rsidRPr="00F424EF">
        <w:t>Politika zvládání kybernetických bezpečnostních incidentů</w:t>
      </w:r>
      <w:bookmarkEnd w:id="248"/>
    </w:p>
    <w:p w14:paraId="6C3002E1" w14:textId="752D0D8B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9" w:name="_Toc531684040"/>
      <w:bookmarkStart w:id="250" w:name="_Toc136338931"/>
      <w:bookmarkEnd w:id="246"/>
      <w:bookmarkEnd w:id="247"/>
      <w:r w:rsidRPr="00AD60E9">
        <w:t>Předmět</w:t>
      </w:r>
      <w:bookmarkEnd w:id="250"/>
    </w:p>
    <w:bookmarkEnd w:id="249"/>
    <w:p w14:paraId="49937256" w14:textId="091539F2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postupy vedoucí ke snížení dopadů bezpečnostních událostí (BU) a bezpečnostních incidentů (BI) a k zastavení jejich šíření a k prevenci před jejich opakováním.</w:t>
      </w:r>
      <w:bookmarkStart w:id="251" w:name="_Toc505804979"/>
      <w:bookmarkStart w:id="252" w:name="_Toc523055185"/>
    </w:p>
    <w:p w14:paraId="75742AA2" w14:textId="6618B3D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3" w:name="_Toc463348416"/>
      <w:bookmarkStart w:id="254" w:name="_Toc136338932"/>
      <w:bookmarkEnd w:id="251"/>
      <w:bookmarkEnd w:id="252"/>
      <w:r w:rsidRPr="00AD60E9">
        <w:t>Definování kategorií kybernetického bezpečnostního incidentu</w:t>
      </w:r>
      <w:bookmarkEnd w:id="253"/>
      <w:bookmarkEnd w:id="254"/>
    </w:p>
    <w:p w14:paraId="4D80BC1E" w14:textId="77777777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bookmarkStart w:id="255" w:name="_Toc463348417"/>
      <w:r w:rsidRPr="00E44489">
        <w:rPr>
          <w:rFonts w:asciiTheme="minorHAnsi" w:hAnsiTheme="minorHAnsi" w:cstheme="minorHAnsi"/>
        </w:rPr>
        <w:t>Kategorie BI jsou stanoveny zvláštním právním předpisem</w:t>
      </w:r>
      <w:bookmarkStart w:id="256" w:name="_Ref21602253"/>
      <w:r w:rsidRPr="00E44489">
        <w:rPr>
          <w:rStyle w:val="Znakapoznpodarou"/>
          <w:rFonts w:asciiTheme="minorHAnsi" w:hAnsiTheme="minorHAnsi" w:cstheme="minorHAnsi"/>
        </w:rPr>
        <w:footnoteReference w:id="11"/>
      </w:r>
      <w:bookmarkEnd w:id="256"/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EBD9E5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2B716354" w14:textId="2675A0A3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Kategorie BI je dána úrovní jejich závažnosti a předpokládaného dopadu na aktiva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:</w:t>
      </w:r>
    </w:p>
    <w:p w14:paraId="37FC4590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 – méně závažný incident, při kterém dochází k méně významnému narušení bezpečnosti poskytovaných služeb nebo aktiv. Jeho řešení vyžaduje zásahy garantů aktiv nebo administrátorů k omezení dalšího šíření incidentu včetně minimalizace vzniklých škod,</w:t>
      </w:r>
    </w:p>
    <w:p w14:paraId="64057A0E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kategorie II – závažný incident, při kterém je narušena bezpečnost poskytovaných služeb nebo aktiv. Jeho řešení vyžaduje neprodlené zásahy garantů aktiv nebo administrátorů</w:t>
      </w:r>
      <w:r w:rsidRPr="00E44489" w:rsidDel="00DC757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k zabránění dalšího šíření incidentu včetně minimalizace vzniklých škod,</w:t>
      </w:r>
    </w:p>
    <w:p w14:paraId="412855A2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III – velmi závažný incident, při kterém je přímo a významně narušena bezpečnost poskytovaných služeb nebo aktiv. Jeho řešení vyžaduje neprodlené zásahy garantů aktiv nebo administrátorů k zabránění dalšího šíření incidentu včetně minimalizace vzniklých i potenciálních škod.</w:t>
      </w:r>
    </w:p>
    <w:p w14:paraId="5CA09972" w14:textId="0B3CA280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7" w:name="_Toc136338933"/>
      <w:r w:rsidRPr="00AD60E9">
        <w:t>Pravidla a postupy pro identifikaci, evidenci a zvládání jednotlivých kategorií kybernetických bezpečnostních incidentů</w:t>
      </w:r>
      <w:bookmarkEnd w:id="257"/>
    </w:p>
    <w:p w14:paraId="182B8A7A" w14:textId="675C8FC0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je zaveden nástroj pro detekci BU a BI.</w:t>
      </w:r>
    </w:p>
    <w:p w14:paraId="596C188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2F6B5D6" w14:textId="5871361E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je určen nástroj pro evidenci, správu a řešení provozních a bezpečnostních událostí a incidentů, který je jednotným kontaktním místem.</w:t>
      </w:r>
    </w:p>
    <w:p w14:paraId="6DAA99B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4D74264" w14:textId="53C31CC5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jsou stanoveny postupy a role pro analýzu BU, jejich kategorizaci a posouzení, zda se jedná o BI.</w:t>
      </w:r>
    </w:p>
    <w:p w14:paraId="111AD291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D0CCF27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zvládání BU a BI jsou stanoveny v závislosti na hodnocení aktiv a rizik jednotlivých prvků ICT.</w:t>
      </w:r>
    </w:p>
    <w:p w14:paraId="7F73FA2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F4FEAEE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klasifikace BU a BI jsou posuzovány dopady, nutnost reakce a naléhavost řešení.</w:t>
      </w:r>
    </w:p>
    <w:p w14:paraId="57F47A9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9109DD1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Forma a náležitosti hlášení BI NÚKIB jsou stanoveny zvláštním právním předpisem</w:t>
      </w:r>
      <w:r w:rsidRPr="001F4CF5">
        <w:rPr>
          <w:rFonts w:asciiTheme="minorHAnsi" w:hAnsiTheme="minorHAnsi" w:cstheme="minorHAnsi"/>
        </w:rPr>
        <w:fldChar w:fldCharType="begin"/>
      </w:r>
      <w:r w:rsidRPr="001F4CF5">
        <w:rPr>
          <w:rFonts w:asciiTheme="minorHAnsi" w:hAnsiTheme="minorHAnsi" w:cstheme="minorHAnsi"/>
        </w:rPr>
        <w:instrText xml:space="preserve"> NOTEREF _Ref21602253 \h  \* MERGEFORMAT </w:instrText>
      </w:r>
      <w:r w:rsidRPr="001F4CF5">
        <w:rPr>
          <w:rFonts w:asciiTheme="minorHAnsi" w:hAnsiTheme="minorHAnsi" w:cstheme="minorHAnsi"/>
        </w:rPr>
      </w:r>
      <w:r w:rsidRPr="001F4CF5">
        <w:rPr>
          <w:rFonts w:asciiTheme="minorHAnsi" w:hAnsiTheme="minorHAnsi" w:cstheme="minorHAnsi"/>
        </w:rPr>
        <w:fldChar w:fldCharType="separate"/>
      </w:r>
      <w:r w:rsidRPr="001F4CF5">
        <w:rPr>
          <w:rFonts w:asciiTheme="minorHAnsi" w:hAnsiTheme="minorHAnsi" w:cstheme="minorHAnsi"/>
        </w:rPr>
        <w:t>1</w:t>
      </w:r>
      <w:r w:rsidRPr="001F4CF5">
        <w:rPr>
          <w:rFonts w:asciiTheme="minorHAnsi" w:hAnsiTheme="minorHAnsi" w:cstheme="minorHAnsi"/>
        </w:rPr>
        <w:fldChar w:fldCharType="end"/>
      </w:r>
      <w:r w:rsidRPr="001F4CF5">
        <w:rPr>
          <w:rFonts w:asciiTheme="minorHAnsi" w:hAnsiTheme="minorHAnsi" w:cstheme="minorHAnsi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6D835163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1D62379" w14:textId="79972E02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nahlášení BI NÚKIB je ve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odpovědný Manažer KB.</w:t>
      </w:r>
    </w:p>
    <w:p w14:paraId="146210E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8" w:name="_Toc136338934"/>
      <w:r w:rsidRPr="00AD60E9">
        <w:t>Pravidla a postupy testování systému zvládání kybernetických bezpečnostních incidentů</w:t>
      </w:r>
      <w:bookmarkEnd w:id="258"/>
    </w:p>
    <w:p w14:paraId="44695476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systému zvládání BU a BI je dokumentováno a řízeno.</w:t>
      </w:r>
    </w:p>
    <w:p w14:paraId="17D9FE2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0F8A684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Testování systému zvládání BU a BI je prováděno jednou za rok. </w:t>
      </w:r>
    </w:p>
    <w:p w14:paraId="7E18E93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CB71BCD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 testování systému zvládání BU a BI jsou použita pouze testovací data.</w:t>
      </w:r>
    </w:p>
    <w:p w14:paraId="174D8BB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9" w:name="_Toc136338935"/>
      <w:bookmarkEnd w:id="255"/>
      <w:r w:rsidRPr="00AD60E9">
        <w:t>Pravidla a postupy pro vyhodnocení kybernetických bezpečnostních incidentů a pro zlepšování kybernetické bezpečnosti</w:t>
      </w:r>
      <w:bookmarkEnd w:id="259"/>
    </w:p>
    <w:p w14:paraId="55AE043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Každý BI je hodnocen z hlediska dopadů na důvěrnost, dostupnost a integritu jednotlivých aktiv. </w:t>
      </w:r>
    </w:p>
    <w:p w14:paraId="0FE492A4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EDA5D31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hodnocení BI jsou podnětem pro zlepšování kybernetické bezpečnosti.</w:t>
      </w:r>
    </w:p>
    <w:p w14:paraId="2A3602C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516892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plynoucí z vyhodnocení BI jsou podnětem pro aktualizaci Plánu zvládání rizik.</w:t>
      </w:r>
    </w:p>
    <w:p w14:paraId="7C9881B8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1B5670F" w14:textId="72ED80B6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BI, jeho vyhodnocení včetně návrhu na opatření jsou předkládán</w:t>
      </w:r>
      <w:r w:rsidR="0094793F">
        <w:rPr>
          <w:rFonts w:asciiTheme="minorHAnsi" w:hAnsiTheme="minorHAnsi" w:cstheme="minorHAnsi"/>
        </w:rPr>
        <w:t>a</w:t>
      </w:r>
      <w:r w:rsidRPr="00E44489">
        <w:rPr>
          <w:rFonts w:asciiTheme="minorHAnsi" w:hAnsiTheme="minorHAnsi" w:cstheme="minorHAnsi"/>
        </w:rPr>
        <w:t xml:space="preserve"> k projednání Výboru.</w:t>
      </w:r>
    </w:p>
    <w:p w14:paraId="6AA6B465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0" w:name="_Toc136338936"/>
      <w:r w:rsidRPr="00AD60E9">
        <w:t>Evidence incidentů</w:t>
      </w:r>
      <w:bookmarkEnd w:id="260"/>
    </w:p>
    <w:p w14:paraId="39E7F725" w14:textId="020047D9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Evidence BU a BI je ve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centrálně vedena v nástroji pro evidenci, správu a řešení provozních a bezpečnostních událostí a incidentů.</w:t>
      </w:r>
    </w:p>
    <w:p w14:paraId="1301180B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C040A0E" w14:textId="77777777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vedení evidence BU a BI je odpovědný Manažer KB.</w:t>
      </w:r>
    </w:p>
    <w:p w14:paraId="4E928B9F" w14:textId="034792F8" w:rsidR="0094793F" w:rsidRPr="00F424EF" w:rsidRDefault="0094793F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61" w:name="_Politika_akvizice,_vývoje"/>
      <w:bookmarkStart w:id="262" w:name="_Toc136338937"/>
      <w:bookmarkEnd w:id="261"/>
      <w:r w:rsidRPr="00F424EF">
        <w:t>Politika akvizice, vývoje a údržby</w:t>
      </w:r>
      <w:bookmarkEnd w:id="262"/>
    </w:p>
    <w:p w14:paraId="661AF7F3" w14:textId="3946A445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3" w:name="_Toc136338938"/>
      <w:r w:rsidRPr="00AD60E9">
        <w:t>Předmět</w:t>
      </w:r>
      <w:bookmarkEnd w:id="263"/>
    </w:p>
    <w:p w14:paraId="2D41BDC6" w14:textId="1648333E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4E1A13F2" w14:textId="77777777" w:rsidR="005E34B3" w:rsidRPr="00E44489" w:rsidRDefault="005E34B3" w:rsidP="001F4CF5">
      <w:pPr>
        <w:spacing w:before="40"/>
        <w:jc w:val="both"/>
        <w:rPr>
          <w:rFonts w:asciiTheme="minorHAnsi" w:hAnsiTheme="minorHAnsi" w:cstheme="minorHAnsi"/>
        </w:rPr>
      </w:pPr>
    </w:p>
    <w:p w14:paraId="597BFB89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informací při akvizici, vývoji a údržbě IS a prvků ICT,</w:t>
      </w:r>
    </w:p>
    <w:p w14:paraId="046DA1B2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při akvizici, vývoji a údržbě programového vybavení včetně jeho evidence,</w:t>
      </w:r>
    </w:p>
    <w:p w14:paraId="75D65CF3" w14:textId="712A615D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pro kontrolu dodržování licenčních podmínek.</w:t>
      </w:r>
    </w:p>
    <w:p w14:paraId="3BB8D20F" w14:textId="15433FE8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4" w:name="_Hlk113069081"/>
      <w:bookmarkStart w:id="265" w:name="_Toc136338939"/>
      <w:r w:rsidRPr="00AD60E9">
        <w:t>Bezpečnostní požadavky pro akvizici, vývoj a údržbu</w:t>
      </w:r>
      <w:bookmarkEnd w:id="265"/>
    </w:p>
    <w:bookmarkEnd w:id="264"/>
    <w:p w14:paraId="3C5F65FC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 musí být zahrnuty již ve fázi výběru a návrhu systému, musí být zdokumentovány a uvedeny ve smlouvách s dodavateli.</w:t>
      </w:r>
    </w:p>
    <w:p w14:paraId="32D85AE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24080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bezpečnostní opatření musí být definovány a implementovány na základě klasifikace primárních aktiv daného systému a na základě provedené analýzy rizik.</w:t>
      </w:r>
    </w:p>
    <w:p w14:paraId="4E554358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056D66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Musí být vytvořena akceptační kritéria zahrnující funkční a bezpečnostní požadavky pro nový systém. Tato kritéria musí být vyhodnocena v rámci akvizice a před uvedením systému do provozu.</w:t>
      </w:r>
    </w:p>
    <w:p w14:paraId="4342A12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E2CE008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Při vývoji musí být zajištěna bezpečnost vývojového a testovacího prostředí a jejich oddělení od produkčního prostředí.</w:t>
      </w:r>
    </w:p>
    <w:p w14:paraId="4A9B79B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998F6AF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Přechod nového systému do produkčního prostředí a údržba všech systémů musí být prováděny dle pravidel pro řízení změn uvedených v kapitole 11 „Politika řízení změn“.</w:t>
      </w:r>
    </w:p>
    <w:p w14:paraId="0C3C80E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82AC66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 celý životní cyklus systému musí být zajištěno řízení verzí programového vybavení včetně možnosti návratu na předchozí verzi.</w:t>
      </w:r>
    </w:p>
    <w:p w14:paraId="6C0A7A77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9091CA4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Provozní, projektová, uživatelská a bezpečnostní dokumentace musí být udržována aktuální po celou dobu vývoje systému.</w:t>
      </w:r>
    </w:p>
    <w:p w14:paraId="1D9CB1B2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25B9012B" w14:textId="77777777" w:rsid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akvizice a vývoje je plánován, dokumentován a řízen.</w:t>
      </w:r>
    </w:p>
    <w:p w14:paraId="456EA2D7" w14:textId="77777777" w:rsidR="0094793F" w:rsidRPr="0094793F" w:rsidRDefault="0094793F" w:rsidP="001F4CF5">
      <w:pPr>
        <w:pStyle w:val="Odstavecseseznamem"/>
        <w:jc w:val="both"/>
        <w:rPr>
          <w:rFonts w:asciiTheme="minorHAnsi" w:hAnsiTheme="minorHAnsi" w:cstheme="minorHAnsi"/>
        </w:rPr>
      </w:pPr>
    </w:p>
    <w:p w14:paraId="65DE5462" w14:textId="4D1B2721" w:rsidR="005E34B3" w:rsidRP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94793F">
        <w:rPr>
          <w:rFonts w:asciiTheme="minorHAnsi" w:hAnsiTheme="minorHAnsi" w:cstheme="minorHAnsi"/>
        </w:rPr>
        <w:t>Garant aktiv:</w:t>
      </w:r>
    </w:p>
    <w:p w14:paraId="1D582F9C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definuje funkční požadavky na akvizici a vývoj jednotlivých prvků ICT,</w:t>
      </w:r>
    </w:p>
    <w:p w14:paraId="5B273EC0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zajišťuje klasifikaci aktiva,</w:t>
      </w:r>
    </w:p>
    <w:p w14:paraId="0B9F25BE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stanovuje pravidla přístupu k aktivu.</w:t>
      </w:r>
    </w:p>
    <w:p w14:paraId="7377A344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4FBF5F37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navrhuje implementaci bezpečnostních opatření prvků ICT alespoň na úrovni:</w:t>
      </w:r>
    </w:p>
    <w:p w14:paraId="7BB49007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bezpečnosti vývojového prostředí,</w:t>
      </w:r>
    </w:p>
    <w:p w14:paraId="59064E95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metodologie vývoje software,</w:t>
      </w:r>
    </w:p>
    <w:p w14:paraId="620195A6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kontrolních bodů bezpečnosti v projektu,</w:t>
      </w:r>
    </w:p>
    <w:p w14:paraId="71D6F43E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bezpečného úložiště,</w:t>
      </w:r>
    </w:p>
    <w:p w14:paraId="5E64E0CA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verzí,</w:t>
      </w:r>
    </w:p>
    <w:p w14:paraId="5F107F5F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zranitelností a návrhu opatření.</w:t>
      </w:r>
    </w:p>
    <w:p w14:paraId="16F33F2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CC9596A" w14:textId="1F849CC9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podpůrných aktiv </w:t>
      </w:r>
      <w:r w:rsidR="00F9306F">
        <w:rPr>
          <w:rFonts w:asciiTheme="minorHAnsi" w:hAnsiTheme="minorHAnsi" w:cstheme="minorHAnsi"/>
        </w:rPr>
        <w:t xml:space="preserve">ve spolupráci s odborem informatiky </w:t>
      </w:r>
      <w:r w:rsidRPr="00E44489">
        <w:rPr>
          <w:rFonts w:asciiTheme="minorHAnsi" w:hAnsiTheme="minorHAnsi" w:cstheme="minorHAnsi"/>
        </w:rPr>
        <w:t>definuje požadavky na údržbu prvku ICT.</w:t>
      </w:r>
    </w:p>
    <w:p w14:paraId="2377E01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8DDC9F9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Životní cyklus aktiva a proces akvizice obsahuje bezpečnostní požadavky a bezpečnostní opatření v závislosti na platné bezpečnostní politice, identifikovaných rizicích a požadavcích garantů aktiv.</w:t>
      </w:r>
    </w:p>
    <w:p w14:paraId="7F9A1E9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694451F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Vývoj, změny a údržba aktiv jsou prováděny v souladu se stanoveným procesem, který zohledňuje zásady bezpečného vývoje a řízení změn, testování v rámci odděleného prostředí, kontrolu vytvořeného kódu, případně nezávislou kontrolu bezpečnosti třetí stranou.</w:t>
      </w:r>
    </w:p>
    <w:p w14:paraId="75508ABC" w14:textId="4DC14106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6" w:name="_Hlk113069136"/>
      <w:bookmarkStart w:id="267" w:name="_Toc136338940"/>
      <w:r w:rsidRPr="00AD60E9">
        <w:t>Řízení zranitelností</w:t>
      </w:r>
      <w:bookmarkEnd w:id="267"/>
    </w:p>
    <w:bookmarkEnd w:id="266"/>
    <w:p w14:paraId="2DE74E5A" w14:textId="54B93A8A" w:rsidR="005E34B3" w:rsidRDefault="005E34B3" w:rsidP="001F4CF5">
      <w:pPr>
        <w:keepLines/>
        <w:spacing w:line="300" w:lineRule="exact"/>
        <w:ind w:left="0" w:right="-1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 rámci akvizice systému a po implementaci významných změn musí být na základě provedené analýzy rizik rozhodnuto o provedení testů zranitelností nebo penetračních testů.</w:t>
      </w:r>
    </w:p>
    <w:p w14:paraId="61079D31" w14:textId="77777777" w:rsidR="007168AC" w:rsidRPr="00E44489" w:rsidRDefault="007168AC" w:rsidP="001F4CF5">
      <w:pPr>
        <w:keepLines/>
        <w:spacing w:line="300" w:lineRule="exact"/>
        <w:ind w:left="0"/>
        <w:jc w:val="both"/>
        <w:rPr>
          <w:rFonts w:asciiTheme="minorHAnsi" w:hAnsiTheme="minorHAnsi" w:cstheme="minorHAnsi"/>
          <w:bCs/>
        </w:rPr>
      </w:pPr>
    </w:p>
    <w:p w14:paraId="1DB59682" w14:textId="77777777" w:rsidR="005E34B3" w:rsidRPr="00E44489" w:rsidRDefault="005E34B3" w:rsidP="009B24BC">
      <w:pPr>
        <w:keepLines/>
        <w:numPr>
          <w:ilvl w:val="0"/>
          <w:numId w:val="99"/>
        </w:numPr>
        <w:spacing w:line="300" w:lineRule="exact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Proces řízení zranitelností aktiv je plánován, dokumentován a řízen. Je založen na:</w:t>
      </w:r>
    </w:p>
    <w:p w14:paraId="5A5BBB76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0C338D97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0CB86AA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0AF9F31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EE7558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>Technické přezkoumání aplikací po změnách provozní platformy jednotlivých prvků ICT vyžaduje alespoň:</w:t>
      </w:r>
    </w:p>
    <w:p w14:paraId="24188437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postupů řízení a integrity aplikací a zabezpečení dat k zajištění, že nebyly změnami provozních platforem kompromitovány,</w:t>
      </w:r>
    </w:p>
    <w:p w14:paraId="5B950440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včasného oznámení změn provozních platforem, aby bylo před implementací umožněno provedení příslušných testů a přezkoumání,</w:t>
      </w:r>
    </w:p>
    <w:p w14:paraId="7ED0F605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provedení příslušných změn v plánech kontinuity činností.</w:t>
      </w:r>
    </w:p>
    <w:p w14:paraId="317B17CD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  <w:bCs/>
        </w:rPr>
      </w:pPr>
    </w:p>
    <w:p w14:paraId="5A4CE239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 xml:space="preserve">Změny programového vybavení jsou omezeny na nezbytné změny a všechny jsou řízeny. </w:t>
      </w:r>
      <w:r w:rsidRPr="00E44489">
        <w:rPr>
          <w:rFonts w:asciiTheme="minorHAnsi" w:hAnsiTheme="minorHAnsi" w:cstheme="minorHAnsi"/>
          <w:bCs/>
        </w:rPr>
        <w:t xml:space="preserve">V případě, že je nutno </w:t>
      </w:r>
      <w:r w:rsidRPr="00E44489">
        <w:rPr>
          <w:rFonts w:asciiTheme="minorHAnsi" w:hAnsiTheme="minorHAnsi" w:cstheme="minorHAnsi"/>
        </w:rPr>
        <w:t xml:space="preserve">programové vybavení </w:t>
      </w:r>
      <w:r w:rsidRPr="00E44489">
        <w:rPr>
          <w:rFonts w:asciiTheme="minorHAnsi" w:hAnsiTheme="minorHAnsi" w:cstheme="minorHAnsi"/>
          <w:bCs/>
        </w:rPr>
        <w:t>upravit, jsou posuzovány následující body:</w:t>
      </w:r>
    </w:p>
    <w:p w14:paraId="528F7AE0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rizika navrhovaných opatření a procesů zajišťujících integritu,</w:t>
      </w:r>
    </w:p>
    <w:p w14:paraId="6569B8DE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licenční politiky,</w:t>
      </w:r>
    </w:p>
    <w:p w14:paraId="23E60028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součinnost s dodavatelem při aktualizaci programového vybavení,</w:t>
      </w:r>
    </w:p>
    <w:p w14:paraId="49A0BA66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kompatibilita s dalším používaným programovým vybavením.</w:t>
      </w:r>
    </w:p>
    <w:p w14:paraId="3BC2A9A9" w14:textId="504EFA0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8" w:name="_Toc136338941"/>
      <w:r w:rsidRPr="00AD60E9">
        <w:lastRenderedPageBreak/>
        <w:t>Poskytování a nabývání licencí programového vybavení a informací</w:t>
      </w:r>
      <w:bookmarkEnd w:id="268"/>
    </w:p>
    <w:p w14:paraId="35F37E61" w14:textId="7078BF5F" w:rsidR="005E34B3" w:rsidRPr="00E44489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 všech zařízeních provozovaných v 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musí být instalován pouze autorizované programové vybavení s platnou licencí, případně autorizované programové vybavení, pro které zakoupení licence není vyžadováno autorem/dodavatelem.</w:t>
      </w:r>
    </w:p>
    <w:p w14:paraId="59441BBD" w14:textId="0C50D4D1" w:rsidR="005E34B3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Doklady a důkazy o právu užití licencí a předplacených službách musí být uchovány v souladu s pravidly stanovenými v</w:t>
      </w:r>
      <w:r w:rsidR="007168AC">
        <w:rPr>
          <w:rFonts w:asciiTheme="minorHAnsi" w:hAnsiTheme="minorHAnsi" w:cstheme="minorHAnsi"/>
        </w:rPr>
        <w:t xml:space="preserve"> článku 8 </w:t>
      </w:r>
      <w:r w:rsidRPr="00E44489">
        <w:rPr>
          <w:rFonts w:asciiTheme="minorHAnsi" w:hAnsiTheme="minorHAnsi" w:cstheme="minorHAnsi"/>
        </w:rPr>
        <w:t>„Politika řízení aktiv“</w:t>
      </w:r>
    </w:p>
    <w:p w14:paraId="60298F19" w14:textId="77777777" w:rsidR="007168AC" w:rsidRPr="00E44489" w:rsidRDefault="007168AC" w:rsidP="00043B40">
      <w:pPr>
        <w:spacing w:line="300" w:lineRule="exact"/>
        <w:ind w:left="0"/>
        <w:rPr>
          <w:rFonts w:asciiTheme="minorHAnsi" w:hAnsiTheme="minorHAnsi" w:cstheme="minorHAnsi"/>
        </w:rPr>
      </w:pPr>
    </w:p>
    <w:p w14:paraId="24E90CF6" w14:textId="77777777" w:rsidR="005E34B3" w:rsidRPr="00E44489" w:rsidRDefault="005E34B3" w:rsidP="009B24BC">
      <w:pPr>
        <w:keepNext w:val="0"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nasazení programového vybavení a jeho evidence:</w:t>
      </w:r>
    </w:p>
    <w:p w14:paraId="1BA2F10B" w14:textId="71677C70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správce vede evidenci programového vybavení v souladu s obecně platnými právními předpisy a vnitřními předpisy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5505E4E6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obsahuje alespoň tyto údaje:</w:t>
      </w:r>
    </w:p>
    <w:p w14:paraId="5E2B2458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 programového vybavení,</w:t>
      </w:r>
    </w:p>
    <w:p w14:paraId="381E272D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dodavatele nebo výrobce programového vybavení,</w:t>
      </w:r>
    </w:p>
    <w:p w14:paraId="77D1AFB4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pořízených licencí,</w:t>
      </w:r>
    </w:p>
    <w:p w14:paraId="424E7BBC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druh licencí,</w:t>
      </w:r>
    </w:p>
    <w:p w14:paraId="57EDB223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platnost licencí,</w:t>
      </w:r>
    </w:p>
    <w:p w14:paraId="54D7D68F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osobu odpovědnou za použití licencí,</w:t>
      </w:r>
    </w:p>
    <w:p w14:paraId="774F10BA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distribuci, instalaci, údržbu, změny, rozvoj a vyřazování programového vybavení odpovídají Garanti podpůrných aktiv,</w:t>
      </w:r>
    </w:p>
    <w:p w14:paraId="2F41952D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programového vybavení je v souladu s licenčními podmínkami a zvláštním právním předpisem</w:t>
      </w:r>
      <w:r w:rsidRPr="00440E98">
        <w:rPr>
          <w:vertAlign w:val="superscript"/>
        </w:rPr>
        <w:footnoteReference w:id="12"/>
      </w:r>
      <w:r w:rsidRPr="00440E98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02049E84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</w:rPr>
      </w:pPr>
    </w:p>
    <w:p w14:paraId="0641E627" w14:textId="77777777" w:rsidR="005E34B3" w:rsidRPr="00E44489" w:rsidRDefault="005E34B3" w:rsidP="009B24BC">
      <w:pPr>
        <w:keepLines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pro kontrolu dodržování licenčních podmínek:</w:t>
      </w:r>
    </w:p>
    <w:p w14:paraId="2927227D" w14:textId="77777777" w:rsidR="005E34B3" w:rsidRPr="00E44489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kontroly dodržování licenčních podmínek je řízen a dokumentován,</w:t>
      </w:r>
    </w:p>
    <w:p w14:paraId="4FD508A1" w14:textId="11ED6B40" w:rsidR="005E34B3" w:rsidRPr="00E816AC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pravidelnou kontrolu dodržování licenčních podmínek včetně návrhu na nápravné opatření provádí Bezpečnostní správce.</w:t>
      </w:r>
      <w:bookmarkStart w:id="269" w:name="_Předmět_úpravy"/>
      <w:bookmarkEnd w:id="269"/>
    </w:p>
    <w:p w14:paraId="7F02C5CF" w14:textId="08B9E9B5" w:rsidR="00360E73" w:rsidRPr="00AD60E9" w:rsidRDefault="00360E7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0" w:name="_Hlk113041634"/>
      <w:bookmarkStart w:id="271" w:name="_Toc106623286"/>
      <w:bookmarkStart w:id="272" w:name="_Toc136338942"/>
      <w:r w:rsidRPr="00AD60E9">
        <w:t>Způsoby ochrany elektronické výměny informací</w:t>
      </w:r>
      <w:bookmarkEnd w:id="270"/>
      <w:bookmarkEnd w:id="272"/>
    </w:p>
    <w:p w14:paraId="286B8851" w14:textId="77777777" w:rsidR="00360E73" w:rsidRPr="00E44489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ochranu elektronicky předávaných informací jsou použita opatření v souladu s politikou organizačních opatření </w:t>
      </w:r>
      <w:r>
        <w:rPr>
          <w:rFonts w:asciiTheme="minorHAnsi" w:hAnsiTheme="minorHAnsi" w:cstheme="minorHAnsi"/>
        </w:rPr>
        <w:t>–</w:t>
      </w:r>
      <w:r w:rsidRPr="00E444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článek 8</w:t>
      </w:r>
      <w:r w:rsidRPr="00E44489">
        <w:rPr>
          <w:rFonts w:asciiTheme="minorHAnsi" w:hAnsiTheme="minorHAnsi" w:cstheme="minorHAnsi"/>
        </w:rPr>
        <w:t xml:space="preserve"> „Politika řízení aktiv“</w:t>
      </w:r>
      <w:r>
        <w:rPr>
          <w:rFonts w:asciiTheme="minorHAnsi" w:hAnsiTheme="minorHAnsi" w:cstheme="minorHAnsi"/>
        </w:rPr>
        <w:t>, kde je uveden postup pro stanovení hodnoty aktiv z pohledu jejich důvěrnosti.</w:t>
      </w:r>
    </w:p>
    <w:p w14:paraId="3E7DCB2C" w14:textId="77777777" w:rsidR="00360E73" w:rsidRPr="00E44489" w:rsidRDefault="00360E73" w:rsidP="001F4CF5">
      <w:pPr>
        <w:jc w:val="both"/>
        <w:rPr>
          <w:rFonts w:asciiTheme="minorHAnsi" w:hAnsiTheme="minorHAnsi" w:cstheme="minorHAnsi"/>
        </w:rPr>
      </w:pPr>
    </w:p>
    <w:p w14:paraId="373BB09F" w14:textId="5380378A" w:rsidR="00360E73" w:rsidRPr="00E816AC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Informace publikované na veřejně přístupných IS (webové stránky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) je nutno chránit proti neoprávněné modifikaci.</w:t>
      </w:r>
    </w:p>
    <w:p w14:paraId="60F15C9A" w14:textId="1B58096E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73" w:name="_Politika_fyzické_bezpečnosti"/>
      <w:bookmarkStart w:id="274" w:name="_Hlk113071684"/>
      <w:bookmarkStart w:id="275" w:name="_Toc136338943"/>
      <w:bookmarkEnd w:id="271"/>
      <w:bookmarkEnd w:id="273"/>
      <w:r w:rsidRPr="00F424EF">
        <w:lastRenderedPageBreak/>
        <w:t>Politika fyzické bezpečnosti</w:t>
      </w:r>
      <w:bookmarkEnd w:id="275"/>
    </w:p>
    <w:p w14:paraId="31C75196" w14:textId="0CDB4EE6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6" w:name="_Toc106623287"/>
      <w:bookmarkStart w:id="277" w:name="_Toc136338944"/>
      <w:bookmarkEnd w:id="274"/>
      <w:r w:rsidRPr="00AD60E9">
        <w:t>Předmět</w:t>
      </w:r>
      <w:bookmarkEnd w:id="276"/>
      <w:bookmarkEnd w:id="277"/>
    </w:p>
    <w:p w14:paraId="4691C05B" w14:textId="1FF9B3E0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zajistit bezpečný provoz prostředků pro zpracování informací, služeb a procesů v souladu s bezpečnostními požadavky a potřebami.</w:t>
      </w:r>
    </w:p>
    <w:p w14:paraId="403F57A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8" w:name="_Toc106623288"/>
      <w:bookmarkStart w:id="279" w:name="_Hlk113071814"/>
      <w:bookmarkStart w:id="280" w:name="_Toc136338945"/>
      <w:r w:rsidRPr="00AD60E9">
        <w:t>Pravidla pro ochranu objektů</w:t>
      </w:r>
      <w:bookmarkEnd w:id="278"/>
      <w:bookmarkEnd w:id="280"/>
    </w:p>
    <w:bookmarkEnd w:id="279"/>
    <w:p w14:paraId="0BDAF6EA" w14:textId="77777777" w:rsidR="00D05DC8" w:rsidRPr="00E44489" w:rsidRDefault="00D05DC8" w:rsidP="009B24BC">
      <w:pPr>
        <w:keepNext w:val="0"/>
        <w:numPr>
          <w:ilvl w:val="0"/>
          <w:numId w:val="14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 hlediska fyzické ochrany je stanovena a dokumentována kategorizace prostor a minimální rozsah organizačních opatření a rozsah systémů technické ochrany, ve kterých jsou umístěny prvky ICT:</w:t>
      </w:r>
    </w:p>
    <w:p w14:paraId="6A3F3789" w14:textId="2FDA2941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prostory kategorie I – společné prostory, ve kterých jsou umístěny prvky ICT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6427C62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 – uzamykatelné kanceláře a místnosti, ve kterých jsou umístěny pracovní stanice,</w:t>
      </w:r>
    </w:p>
    <w:p w14:paraId="0FAA6783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III – režimové technologické místnosti, ve kterých jsou umístěny podružné rozvaděče se síťovými prvky vnitřní sítě,</w:t>
      </w:r>
    </w:p>
    <w:p w14:paraId="1751D101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IV – režimové serverovny a datová centra.</w:t>
      </w:r>
    </w:p>
    <w:p w14:paraId="38CBC09F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7BA96282" w14:textId="77777777" w:rsidR="00D05DC8" w:rsidRPr="00E44489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Kategorie konkrétních prostor určují Garanti příslušných aktiv.</w:t>
      </w:r>
    </w:p>
    <w:p w14:paraId="2C3511C2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31FAC4BA" w14:textId="4F4E6786" w:rsidR="002630E4" w:rsidRPr="002630E4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2630E4">
        <w:rPr>
          <w:rFonts w:asciiTheme="minorHAnsi" w:hAnsiTheme="minorHAnsi" w:cstheme="minorHAnsi"/>
          <w:szCs w:val="22"/>
        </w:rPr>
        <w:t xml:space="preserve">Narušení fyzické bezpečnosti IS se považuje za </w:t>
      </w:r>
      <w:r w:rsidR="00584604" w:rsidRPr="002630E4">
        <w:rPr>
          <w:rFonts w:asciiTheme="minorHAnsi" w:hAnsiTheme="minorHAnsi" w:cstheme="minorHAnsi"/>
          <w:szCs w:val="22"/>
        </w:rPr>
        <w:t>BU</w:t>
      </w:r>
      <w:r w:rsidRPr="002630E4">
        <w:rPr>
          <w:rFonts w:asciiTheme="minorHAnsi" w:hAnsiTheme="minorHAnsi" w:cstheme="minorHAnsi"/>
          <w:szCs w:val="22"/>
        </w:rPr>
        <w:t xml:space="preserve"> případně za </w:t>
      </w:r>
      <w:r w:rsidR="00584604" w:rsidRPr="002630E4">
        <w:rPr>
          <w:rFonts w:asciiTheme="minorHAnsi" w:hAnsiTheme="minorHAnsi" w:cstheme="minorHAnsi"/>
          <w:szCs w:val="22"/>
        </w:rPr>
        <w:t>BI</w:t>
      </w:r>
      <w:r w:rsidRPr="002630E4">
        <w:rPr>
          <w:rFonts w:asciiTheme="minorHAnsi" w:hAnsiTheme="minorHAnsi" w:cstheme="minorHAnsi"/>
          <w:szCs w:val="22"/>
        </w:rPr>
        <w:t xml:space="preserve"> a je zaznamenáno do nástroje pro sběr a vyhodnocení bezpečnostních událostí.</w:t>
      </w:r>
    </w:p>
    <w:p w14:paraId="76B07429" w14:textId="0BF31808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1" w:name="_Toc106623289"/>
      <w:bookmarkStart w:id="282" w:name="_Hlk113071852"/>
      <w:bookmarkStart w:id="283" w:name="_Toc136338946"/>
      <w:r w:rsidRPr="00AD60E9">
        <w:lastRenderedPageBreak/>
        <w:t>Pravidla pro kontrolu vstupu osob</w:t>
      </w:r>
      <w:bookmarkEnd w:id="281"/>
      <w:bookmarkEnd w:id="282"/>
      <w:bookmarkEnd w:id="283"/>
    </w:p>
    <w:p w14:paraId="371D2C19" w14:textId="576C903B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kontrolu vstupu do prostor s prvky ICT jsou stanovena v dokumentaci jednotlivých prostor dle kategorií v</w:t>
      </w:r>
      <w:r w:rsidR="00CE47F4" w:rsidRPr="00E44489">
        <w:rPr>
          <w:rFonts w:asciiTheme="minorHAnsi" w:hAnsiTheme="minorHAnsi" w:cstheme="minorHAnsi"/>
          <w:szCs w:val="22"/>
        </w:rPr>
        <w:t xml:space="preserve"> odstavce </w:t>
      </w:r>
      <w:r w:rsidRPr="00E44489">
        <w:rPr>
          <w:rFonts w:asciiTheme="minorHAnsi" w:hAnsiTheme="minorHAnsi" w:cstheme="minorHAnsi"/>
          <w:szCs w:val="22"/>
        </w:rPr>
        <w:t>2</w:t>
      </w:r>
      <w:r w:rsidR="00CE47F4" w:rsidRPr="00E44489">
        <w:rPr>
          <w:rFonts w:asciiTheme="minorHAnsi" w:hAnsiTheme="minorHAnsi" w:cstheme="minorHAnsi"/>
          <w:szCs w:val="22"/>
        </w:rPr>
        <w:t>1.2.</w:t>
      </w:r>
    </w:p>
    <w:p w14:paraId="75319777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4" w:name="_Toc106623290"/>
      <w:bookmarkStart w:id="285" w:name="_Hlk113071867"/>
      <w:bookmarkStart w:id="286" w:name="_Toc136338947"/>
      <w:r w:rsidRPr="00AD60E9">
        <w:t>Pravidla pro ochranu zařízení</w:t>
      </w:r>
      <w:bookmarkEnd w:id="284"/>
      <w:bookmarkEnd w:id="286"/>
    </w:p>
    <w:p w14:paraId="5222C674" w14:textId="5540E3BC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bookmarkStart w:id="287" w:name="_Toc437262534"/>
      <w:bookmarkEnd w:id="285"/>
      <w:r w:rsidRPr="00E44489">
        <w:rPr>
          <w:rFonts w:asciiTheme="minorHAnsi" w:hAnsiTheme="minorHAnsi" w:cstheme="minorHAnsi"/>
          <w:szCs w:val="22"/>
        </w:rPr>
        <w:t>Pravidla pro ochranu prvků ICT jsou stanovena v technické dokumentaci prvků ICT dle 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79D065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8" w:name="_Toc106623291"/>
      <w:bookmarkStart w:id="289" w:name="_Hlk113071879"/>
      <w:bookmarkStart w:id="290" w:name="_Toc136338948"/>
      <w:bookmarkEnd w:id="287"/>
      <w:r w:rsidRPr="00AD60E9">
        <w:t>Detekce narušení fyzické bezpečnosti</w:t>
      </w:r>
      <w:bookmarkEnd w:id="288"/>
      <w:bookmarkEnd w:id="290"/>
    </w:p>
    <w:bookmarkEnd w:id="289"/>
    <w:p w14:paraId="7E0B3026" w14:textId="088121FD" w:rsidR="00D05DC8" w:rsidRPr="00E44489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detekci narušení fyzické bezpečnosti jsou stanovena v bezpečnostní dokumentaci dle 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E4311FA" w14:textId="77777777" w:rsidR="00D05DC8" w:rsidRPr="00E44489" w:rsidRDefault="00D05DC8" w:rsidP="001F4CF5">
      <w:pPr>
        <w:keepLines/>
        <w:jc w:val="both"/>
        <w:rPr>
          <w:rFonts w:asciiTheme="minorHAnsi" w:hAnsiTheme="minorHAnsi" w:cstheme="minorHAnsi"/>
          <w:szCs w:val="22"/>
        </w:rPr>
      </w:pPr>
    </w:p>
    <w:p w14:paraId="5C2FD423" w14:textId="78E15C6F" w:rsidR="00D05DC8" w:rsidRPr="006675A5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6675A5">
        <w:rPr>
          <w:rFonts w:asciiTheme="minorHAnsi" w:hAnsiTheme="minorHAnsi" w:cstheme="minorHAnsi"/>
          <w:szCs w:val="22"/>
        </w:rPr>
        <w:t xml:space="preserve">Monitorování prostor s prvky ICT a detekce narušení prostor je v působnosti </w:t>
      </w:r>
      <w:r w:rsidR="00EE3A6D" w:rsidRPr="00EE3A6D">
        <w:rPr>
          <w:rFonts w:asciiTheme="minorHAnsi" w:hAnsiTheme="minorHAnsi" w:cstheme="minorHAnsi"/>
          <w:szCs w:val="22"/>
          <w:highlight w:val="yellow"/>
        </w:rPr>
        <w:t>XXXXXX</w:t>
      </w:r>
      <w:r w:rsidR="006675A5" w:rsidRPr="006675A5">
        <w:rPr>
          <w:rFonts w:asciiTheme="minorHAnsi" w:hAnsiTheme="minorHAnsi" w:cstheme="minorHAnsi"/>
          <w:szCs w:val="22"/>
        </w:rPr>
        <w:t>.</w:t>
      </w:r>
    </w:p>
    <w:p w14:paraId="20645C0F" w14:textId="55AF7D9C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91" w:name="_Politika_bezpečnosti_komunikační"/>
      <w:bookmarkStart w:id="292" w:name="_Hlk113072065"/>
      <w:bookmarkStart w:id="293" w:name="_Toc136338949"/>
      <w:bookmarkEnd w:id="291"/>
      <w:r w:rsidRPr="00F424EF">
        <w:t>Politika bezpečnosti komunikační sítě</w:t>
      </w:r>
      <w:bookmarkEnd w:id="293"/>
    </w:p>
    <w:p w14:paraId="090E6BE0" w14:textId="2C65BA79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4" w:name="_Toc106623293"/>
      <w:bookmarkStart w:id="295" w:name="_Toc136338950"/>
      <w:bookmarkEnd w:id="292"/>
      <w:r w:rsidRPr="00AD60E9">
        <w:t>Předmět</w:t>
      </w:r>
      <w:bookmarkEnd w:id="294"/>
      <w:bookmarkEnd w:id="295"/>
    </w:p>
    <w:p w14:paraId="4FF4A2C0" w14:textId="03276407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způsob ochrany komunikačních sítí </w:t>
      </w:r>
      <w:r w:rsidR="00641720" w:rsidRPr="00EE3A6D">
        <w:rPr>
          <w:rFonts w:asciiTheme="minorHAnsi" w:hAnsiTheme="minorHAnsi" w:cstheme="minorHAnsi"/>
          <w:szCs w:val="22"/>
          <w:highlight w:val="yellow"/>
        </w:rPr>
        <w:t>XXXXXX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7147E15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6" w:name="_Toc442097485"/>
      <w:bookmarkStart w:id="297" w:name="_Toc106623294"/>
      <w:bookmarkStart w:id="298" w:name="_Toc136338951"/>
      <w:r w:rsidRPr="00AD60E9">
        <w:t>Pravidla a postupy pro zajištění bezpečnosti sítě</w:t>
      </w:r>
      <w:bookmarkEnd w:id="296"/>
      <w:bookmarkEnd w:id="297"/>
      <w:bookmarkEnd w:id="298"/>
    </w:p>
    <w:p w14:paraId="75D65105" w14:textId="317E95A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Každá část komunikační sítě musí být dokumentovaná ve fyzické a logické vrstvě. Za vedení dokumentace odpovídá Bezpečnostní správce</w:t>
      </w:r>
      <w:r w:rsidR="00CE47F4" w:rsidRPr="00E44489">
        <w:rPr>
          <w:rFonts w:asciiTheme="minorHAnsi" w:hAnsiTheme="minorHAnsi" w:cstheme="minorHAnsi"/>
          <w:szCs w:val="22"/>
        </w:rPr>
        <w:t xml:space="preserve"> příslušného aktiva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9EF1F7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2596A20C" w14:textId="7777777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Správa sítě a síťových prvků je oddělena od správy pracovních stanic a serverů.</w:t>
      </w:r>
    </w:p>
    <w:p w14:paraId="1ED3785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6FBF7DB5" w14:textId="5BFCA312" w:rsidR="00BF1945" w:rsidRPr="00E816AC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Síť je segmentována a logicky oddělena za účelem zajištění bezpečnosti prvků ICT systémů a odolnosti vůči případným útokům.</w:t>
      </w:r>
    </w:p>
    <w:p w14:paraId="3E73F3B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9" w:name="_Toc442097486"/>
      <w:bookmarkStart w:id="300" w:name="_Toc106623295"/>
      <w:bookmarkStart w:id="301" w:name="_Hlk113072210"/>
      <w:bookmarkStart w:id="302" w:name="_Toc136338952"/>
      <w:r w:rsidRPr="00AD60E9">
        <w:t>Určení práv a povinností za bezpečný provoz sítě</w:t>
      </w:r>
      <w:bookmarkEnd w:id="299"/>
      <w:bookmarkEnd w:id="300"/>
      <w:bookmarkEnd w:id="302"/>
    </w:p>
    <w:bookmarkEnd w:id="301"/>
    <w:p w14:paraId="5466C30D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efektivní využití všech dostupných bezpečnostních funkcí používaných technologií.</w:t>
      </w:r>
    </w:p>
    <w:p w14:paraId="0555A3D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17C27E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stanoví odpovědnosti za správu bezpečnosti sítě.</w:t>
      </w:r>
    </w:p>
    <w:p w14:paraId="5314BCB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D98777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zajistí dodržení principu oddělení rolí správy sítí a správy IS.</w:t>
      </w:r>
    </w:p>
    <w:p w14:paraId="3D2D13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03" w:name="_Toc471318786"/>
    </w:p>
    <w:p w14:paraId="4B15938B" w14:textId="790F615F" w:rsidR="00BF1945" w:rsidRPr="00E816AC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Architekt KB posuzuje nastavení a změny bezpečnosti provozu sítě a navrhuje opatření k zajištění bezpečného provozu sítě.</w:t>
      </w:r>
      <w:bookmarkEnd w:id="303"/>
    </w:p>
    <w:p w14:paraId="15CA126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4" w:name="_Toc442097487"/>
      <w:bookmarkStart w:id="305" w:name="_Toc106623296"/>
      <w:bookmarkStart w:id="306" w:name="_Hlk113072228"/>
      <w:bookmarkStart w:id="307" w:name="_Toc136338953"/>
      <w:r w:rsidRPr="00AD60E9">
        <w:lastRenderedPageBreak/>
        <w:t>Pravidla a postupy pro řízení přístupů v rámci sítě</w:t>
      </w:r>
      <w:bookmarkEnd w:id="304"/>
      <w:bookmarkEnd w:id="305"/>
      <w:bookmarkEnd w:id="307"/>
    </w:p>
    <w:bookmarkEnd w:id="306"/>
    <w:p w14:paraId="6FAFA9A9" w14:textId="24AF9118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jsou aplikovatelná na všechny komunikační sítě ve správě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 alespoň v rozsahu: </w:t>
      </w:r>
    </w:p>
    <w:p w14:paraId="410C9E5F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interní sítě LAN (včetně SAN),</w:t>
      </w:r>
    </w:p>
    <w:p w14:paraId="1C248498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externí sítě WAN a MAN,</w:t>
      </w:r>
    </w:p>
    <w:p w14:paraId="3FFF8C24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propojení na externí sítě (Internet).</w:t>
      </w:r>
    </w:p>
    <w:p w14:paraId="49B0218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026FAB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přístupu se aplikují na všechny segmenty sítě LAN.</w:t>
      </w:r>
    </w:p>
    <w:p w14:paraId="498294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91EC09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uživatelů a administrátorů do vnitřní sítě jsou použity nástroje pro správu a ověření identity.</w:t>
      </w:r>
    </w:p>
    <w:p w14:paraId="4618DE0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0A7455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technických prostředků do vnitřní sítě jsou použity nástroje pro správu přístupu technických prostředků.</w:t>
      </w:r>
    </w:p>
    <w:p w14:paraId="031DA6C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D23F86F" w14:textId="77FB3FC8" w:rsidR="00BF1945" w:rsidRPr="00E816AC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Přístupy jsou řízeny v jednotlivých prvcích ICT na základě skupin a rolí.</w:t>
      </w:r>
    </w:p>
    <w:p w14:paraId="3A4068AB" w14:textId="48C25CF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8" w:name="_Toc442097488"/>
      <w:bookmarkStart w:id="309" w:name="_Toc106623297"/>
      <w:bookmarkStart w:id="310" w:name="_Hlk113072244"/>
      <w:bookmarkStart w:id="311" w:name="_Toc136338954"/>
      <w:r w:rsidRPr="00AD60E9">
        <w:t>Pravidla a postupy pro ochranu vzdáleného přístupu k síti</w:t>
      </w:r>
      <w:bookmarkEnd w:id="308"/>
      <w:bookmarkEnd w:id="309"/>
      <w:bookmarkEnd w:id="310"/>
      <w:bookmarkEnd w:id="311"/>
    </w:p>
    <w:p w14:paraId="53FC496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uživatelů k sítím je řízen prostřednictvím odpovídajících technických prostředků.</w:t>
      </w:r>
    </w:p>
    <w:p w14:paraId="1097DF3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D5BE833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Přístup z externích sítí je možný jen do demilitarizovaných zón (DMZ) navržených tak, aby případný vnější útok neohrozil bezpečnost interní sítě.</w:t>
      </w:r>
    </w:p>
    <w:p w14:paraId="39E7B97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9C36C1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je možný jen prostřednictvím komunikačního kanálu chráněného kryptografickými prostředky.</w:t>
      </w:r>
    </w:p>
    <w:p w14:paraId="29158D7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AE1A890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Vzdálené připojení dodavatelů je možné jen na základě oboustranné dohody, jejímž obsahem je povinně vzájemně akceptovaná bezpečnostní politika a výsledky analýzy rizik vyplývající z tohoto připojení.</w:t>
      </w:r>
    </w:p>
    <w:p w14:paraId="7E0C5FF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BCAAE1F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Ověření identity žadatele o vzdálený přístup je provedeno formou vícefaktorové autentizace. </w:t>
      </w:r>
    </w:p>
    <w:p w14:paraId="3B873F49" w14:textId="197656FF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2" w:name="_Toc442097489"/>
      <w:bookmarkStart w:id="313" w:name="_Toc106623298"/>
      <w:bookmarkStart w:id="314" w:name="_Hlk113072258"/>
      <w:bookmarkStart w:id="315" w:name="_Toc136338955"/>
      <w:r w:rsidRPr="00AD60E9">
        <w:t>Pravidla a postupy pro monitorování sítě a vyhodnocování provozních záznamů</w:t>
      </w:r>
      <w:bookmarkEnd w:id="312"/>
      <w:bookmarkEnd w:id="313"/>
      <w:bookmarkEnd w:id="314"/>
      <w:bookmarkEnd w:id="315"/>
    </w:p>
    <w:p w14:paraId="4E93A2F1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Prvky ICT jsou trvale monitorovány.</w:t>
      </w:r>
    </w:p>
    <w:p w14:paraId="10DEE613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22D174E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prvků ICT je nutné uchovávat nejméně po dobu vyžadovanou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3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 nejméně však po dobu 12 měsíců.</w:t>
      </w:r>
    </w:p>
    <w:p w14:paraId="26E3F237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1CFEA85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musí být zajištěny před neoprávněným přístupem a neoprávněnou modifikací.</w:t>
      </w:r>
    </w:p>
    <w:p w14:paraId="7064AF2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1A160C2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Všechny prvky ICT jsou napojeny na určený zdroj přesného času a jsou nejméně jednou za den synchronizovány.</w:t>
      </w:r>
    </w:p>
    <w:p w14:paraId="075ECCB5" w14:textId="6E0C47CC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16" w:name="_Politika_ochrany_před"/>
      <w:bookmarkStart w:id="317" w:name="_Toc136338956"/>
      <w:bookmarkEnd w:id="316"/>
      <w:r w:rsidRPr="00F424EF">
        <w:lastRenderedPageBreak/>
        <w:t>Politika ochrany před škodlivým kódem</w:t>
      </w:r>
      <w:bookmarkEnd w:id="317"/>
    </w:p>
    <w:p w14:paraId="68C6BD48" w14:textId="138CC1D3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8" w:name="_Toc106623300"/>
      <w:bookmarkStart w:id="319" w:name="_Toc136338957"/>
      <w:r w:rsidRPr="00AD60E9">
        <w:t>Předmět</w:t>
      </w:r>
      <w:bookmarkEnd w:id="318"/>
      <w:bookmarkEnd w:id="319"/>
    </w:p>
    <w:p w14:paraId="7B6E00AB" w14:textId="461D1131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postup pro minimalizaci rizik spojených s průnikem škodlivého kódu nebo jiného nežádoucího škodlivého programového prostředku. </w:t>
      </w:r>
    </w:p>
    <w:p w14:paraId="1C5DC1DE" w14:textId="19F48AA1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0" w:name="_Toc106623301"/>
      <w:bookmarkStart w:id="321" w:name="_Toc442097532"/>
      <w:bookmarkStart w:id="322" w:name="_Hlk113072529"/>
      <w:bookmarkStart w:id="323" w:name="_Toc136338958"/>
      <w:r w:rsidRPr="00AD60E9">
        <w:t>Pravidla a postupy pro ochranu síťové komunikace</w:t>
      </w:r>
      <w:bookmarkEnd w:id="320"/>
      <w:bookmarkEnd w:id="321"/>
      <w:bookmarkEnd w:id="323"/>
    </w:p>
    <w:bookmarkEnd w:id="322"/>
    <w:p w14:paraId="4DE14DEE" w14:textId="7B8EA6E3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Ochrana síťové komunikace je systémově zajištěna a průběžně aktualizována souborem technologických prostředků v celé síti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777761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CFAD110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síťové komunikace jsou dokumentovány a řízeny.</w:t>
      </w:r>
    </w:p>
    <w:p w14:paraId="5D3311D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B3FC2A4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Kontrola komunikace mezi jednotlivými segmenty sítě je realizována nástrojem pro ochranu před škodlivým kódem a jsou aplikována opatření pro prevenci a detekování škodlivých programových kódů.</w:t>
      </w:r>
    </w:p>
    <w:p w14:paraId="281AD224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7FC6A46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z nástroje pro ochranu síťové komunikace jsou centrálně ukládány.</w:t>
      </w:r>
    </w:p>
    <w:p w14:paraId="1985C5F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C075F1B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síťové komunikace před škodlivým kódem.</w:t>
      </w:r>
    </w:p>
    <w:p w14:paraId="660C65D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4" w:name="_Toc442097533"/>
      <w:bookmarkStart w:id="325" w:name="_Toc106623302"/>
      <w:bookmarkStart w:id="326" w:name="_Hlk113072542"/>
      <w:bookmarkStart w:id="327" w:name="_Toc136338959"/>
      <w:r w:rsidRPr="00AD60E9">
        <w:t>Pravidla a postupy pro ochranu serverů a sdílených datových úložišť</w:t>
      </w:r>
      <w:bookmarkEnd w:id="324"/>
      <w:bookmarkEnd w:id="325"/>
      <w:bookmarkEnd w:id="327"/>
    </w:p>
    <w:bookmarkEnd w:id="326"/>
    <w:p w14:paraId="3FCF206E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Ochrana serverů a sdílených datových úložišť je zajištěna centrálním nástrojem pro ochranu před škodlivým kódem a jsou aplikována opatření pro prevenci a detekování škodlivých programových kódů.</w:t>
      </w:r>
    </w:p>
    <w:p w14:paraId="081C015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56C373B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serverů a sdílených datových úložišť jsou dokumentovány a řízeny.</w:t>
      </w:r>
    </w:p>
    <w:p w14:paraId="138F96FF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06A06FD5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dat, s upřednostněním smazání zavirovaného souboru před jeho léčbou.</w:t>
      </w:r>
    </w:p>
    <w:p w14:paraId="53EF04E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39B4F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nástrojů pro ochranu serverů a sdílených datových úložišť jsou centrálně ukládány.</w:t>
      </w:r>
    </w:p>
    <w:p w14:paraId="4841310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803A0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serverů a sdílených datových úložišť před škodlivým kódem.</w:t>
      </w:r>
    </w:p>
    <w:p w14:paraId="4C083DDD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8" w:name="_Toc442097534"/>
      <w:bookmarkStart w:id="329" w:name="_Toc106623303"/>
      <w:bookmarkStart w:id="330" w:name="_Hlk113072556"/>
      <w:bookmarkStart w:id="331" w:name="_Toc136338960"/>
      <w:r w:rsidRPr="00AD60E9">
        <w:t>Pravidla a postupy pro ochranu pracovních stanic</w:t>
      </w:r>
      <w:bookmarkEnd w:id="328"/>
      <w:bookmarkEnd w:id="329"/>
      <w:bookmarkEnd w:id="331"/>
    </w:p>
    <w:bookmarkEnd w:id="330"/>
    <w:p w14:paraId="19B0A7CE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Nástroj pro ochranu před škodlivým kódem je součástí programového vybavení každé pracovní stanice a je pravidelně a centrálně aktualizován.</w:t>
      </w:r>
    </w:p>
    <w:p w14:paraId="2922557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5348E18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 s upřednostněním smazání zavirovaného souboru před jeho léčbou.</w:t>
      </w:r>
    </w:p>
    <w:p w14:paraId="6C3BF17A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2ABCF74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nástroje pro ochranu pracovních stanic jsou centrálně ukládány.</w:t>
      </w:r>
    </w:p>
    <w:p w14:paraId="244271F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41B5FAF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Uživatelům je zakázáno měnit na pracovní stanici konfiguraci nástroje pro ochranu před škodlivým kódem.</w:t>
      </w:r>
    </w:p>
    <w:p w14:paraId="49328A9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2FB069D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Zásady ochrany před škodlivým kódem jsou součástí zvyšování bezpečnostního povědomí uživatelů. </w:t>
      </w:r>
    </w:p>
    <w:p w14:paraId="63398D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F17BA2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centrální distribuci a aktualizaci nástroje pro ochranu pracovních stanic před škodlivým kódem.</w:t>
      </w:r>
    </w:p>
    <w:p w14:paraId="123D4032" w14:textId="77777777" w:rsidR="00BF1945" w:rsidRPr="00F424EF" w:rsidRDefault="00BF194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32" w:name="_Toc106623304"/>
      <w:bookmarkStart w:id="333" w:name="_Toc136338961"/>
      <w:r w:rsidRPr="00F424EF">
        <w:t>Politika bezpečného používání kryptografické ochrany</w:t>
      </w:r>
      <w:bookmarkEnd w:id="332"/>
      <w:bookmarkEnd w:id="333"/>
    </w:p>
    <w:p w14:paraId="33868352" w14:textId="1A4AFD39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4" w:name="_Toc106623305"/>
      <w:bookmarkStart w:id="335" w:name="_Toc136338962"/>
      <w:r w:rsidRPr="00AD60E9">
        <w:t>Předmět</w:t>
      </w:r>
      <w:bookmarkEnd w:id="334"/>
      <w:bookmarkEnd w:id="335"/>
    </w:p>
    <w:p w14:paraId="4A68AB58" w14:textId="224E892F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stanovení pravidel bezpečného používání kryptografické ochrany.</w:t>
      </w:r>
    </w:p>
    <w:p w14:paraId="59E9BF61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6" w:name="_Toc532295230"/>
      <w:bookmarkStart w:id="337" w:name="_Toc106623306"/>
      <w:bookmarkStart w:id="338" w:name="_Toc136338963"/>
      <w:r w:rsidRPr="00AD60E9">
        <w:t>Úroveň ochrany s ohledem na typ a sílu kryptografického algoritmu</w:t>
      </w:r>
      <w:bookmarkEnd w:id="336"/>
      <w:bookmarkEnd w:id="337"/>
      <w:bookmarkEnd w:id="338"/>
    </w:p>
    <w:p w14:paraId="324FA725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ochrany s využitím kryptografického algoritmu je dokumentována a řízena pro každý prvek ICT.</w:t>
      </w:r>
    </w:p>
    <w:p w14:paraId="34CBF29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F271F0B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 základě analýzy rizik primárních aktiv je stanovena požadovaná úroveň ochrany s ohledem na:</w:t>
      </w:r>
    </w:p>
    <w:p w14:paraId="6ADEB0B3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kategorizaci informací primárních aktiv,</w:t>
      </w:r>
    </w:p>
    <w:p w14:paraId="7C2DBCB5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použití přenosového média,</w:t>
      </w:r>
    </w:p>
    <w:p w14:paraId="124CC1FD" w14:textId="0C17F586" w:rsidR="00BF1945" w:rsidRPr="00E816AC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typ a sílu kryptografického algoritmu.</w:t>
      </w:r>
      <w:bookmarkStart w:id="339" w:name="_Toc532295232"/>
    </w:p>
    <w:p w14:paraId="25BABEBC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0" w:name="_Toc106623307"/>
      <w:bookmarkStart w:id="341" w:name="_Toc136338964"/>
      <w:r w:rsidRPr="00AD60E9">
        <w:t>Pravidla kryptografické ochrany informací</w:t>
      </w:r>
      <w:bookmarkEnd w:id="339"/>
      <w:bookmarkEnd w:id="340"/>
      <w:bookmarkEnd w:id="341"/>
    </w:p>
    <w:p w14:paraId="4BDCF943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použití kryptografické ochrany jsou dokumentována a řízena.</w:t>
      </w:r>
    </w:p>
    <w:p w14:paraId="7753634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1519EC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Aktualizace kryptografických algoritmů je prováděna minimálně v souladu s doporučením Úřadu.</w:t>
      </w:r>
    </w:p>
    <w:p w14:paraId="25905F4F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EA514BE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vybrané prvky ICT jsou používána kryptografická opatření za účelem zajištění:</w:t>
      </w:r>
    </w:p>
    <w:p w14:paraId="0E199BF6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identifikačních a autentizačních prostředků,</w:t>
      </w:r>
    </w:p>
    <w:p w14:paraId="0780E52B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autorizačních prostředků,</w:t>
      </w:r>
    </w:p>
    <w:p w14:paraId="76E449F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přenosu informací mezi prvky ICT,</w:t>
      </w:r>
    </w:p>
    <w:p w14:paraId="2EF623B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souborů,</w:t>
      </w:r>
    </w:p>
    <w:p w14:paraId="33C49937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zabezpečení elektronické pošty a přístupu k internetu.</w:t>
      </w:r>
    </w:p>
    <w:p w14:paraId="1836B13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3A5E56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42" w:name="_Toc532295233"/>
      <w:r w:rsidRPr="00E44489">
        <w:rPr>
          <w:rFonts w:asciiTheme="minorHAnsi" w:hAnsiTheme="minorHAnsi" w:cstheme="minorHAnsi"/>
          <w:szCs w:val="22"/>
        </w:rPr>
        <w:t>Opatření kryptografické ochrany informací jsou implementována po komunikačních sítích</w:t>
      </w:r>
      <w:bookmarkEnd w:id="342"/>
      <w:r w:rsidRPr="00E44489">
        <w:rPr>
          <w:rFonts w:asciiTheme="minorHAnsi" w:hAnsiTheme="minorHAnsi" w:cstheme="minorHAnsi"/>
          <w:szCs w:val="22"/>
        </w:rPr>
        <w:t>:</w:t>
      </w:r>
    </w:p>
    <w:p w14:paraId="2B41AF4F" w14:textId="20B51AA6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mezi segmety sítí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1EF27AB" w14:textId="58424A92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přístupu do vnitřní sítě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 z vnějšho prostředí,</w:t>
      </w:r>
    </w:p>
    <w:p w14:paraId="1ED186EB" w14:textId="77777777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výměně informací mezi IS. </w:t>
      </w:r>
    </w:p>
    <w:p w14:paraId="673196E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43" w:name="_Toc532295234"/>
    </w:p>
    <w:p w14:paraId="7476D1DD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Opatření kryptografické ochrany informací jsou implementována při uložení souborů na mobilní zařízení nebo vyměnitelné technické nosiče dat a je použita jedna z těchto metod:</w:t>
      </w:r>
    </w:p>
    <w:bookmarkEnd w:id="343"/>
    <w:p w14:paraId="0D5E0319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>šifrování na úrovni celých disků,</w:t>
      </w:r>
    </w:p>
    <w:p w14:paraId="6AA99AA4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virtuálních disků,</w:t>
      </w:r>
    </w:p>
    <w:p w14:paraId="079E6723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souborů.</w:t>
      </w:r>
    </w:p>
    <w:p w14:paraId="33B5F593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4" w:name="_Toc433196981"/>
      <w:bookmarkStart w:id="345" w:name="_Toc532295236"/>
      <w:bookmarkStart w:id="346" w:name="_Toc106623308"/>
      <w:bookmarkStart w:id="347" w:name="_Toc136338965"/>
      <w:r w:rsidRPr="00AD60E9">
        <w:t>Systém správy klíčů</w:t>
      </w:r>
      <w:bookmarkStart w:id="348" w:name="_Toc532295237"/>
      <w:bookmarkEnd w:id="344"/>
      <w:bookmarkEnd w:id="345"/>
      <w:bookmarkEnd w:id="346"/>
      <w:bookmarkEnd w:id="347"/>
    </w:p>
    <w:bookmarkEnd w:id="348"/>
    <w:p w14:paraId="5FEBCA6D" w14:textId="77777777" w:rsidR="00BF1945" w:rsidRPr="00E44489" w:rsidRDefault="00BF1945" w:rsidP="009B24BC">
      <w:pPr>
        <w:keepLines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Systém správy klíčů je rozdělen na oblast:</w:t>
      </w:r>
    </w:p>
    <w:p w14:paraId="73C1999A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centrální správa klíčů, </w:t>
      </w:r>
    </w:p>
    <w:p w14:paraId="652E9943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49" w:name="_Toc520105246"/>
      <w:bookmarkStart w:id="350" w:name="_Toc5105301"/>
      <w:r w:rsidRPr="00E44489">
        <w:rPr>
          <w:rFonts w:asciiTheme="minorHAnsi" w:hAnsiTheme="minorHAnsi" w:cstheme="minorHAnsi"/>
          <w:szCs w:val="22"/>
        </w:rPr>
        <w:t>zaměstnanecké kryptografické klíče</w:t>
      </w:r>
      <w:bookmarkEnd w:id="349"/>
      <w:bookmarkEnd w:id="350"/>
      <w:r w:rsidRPr="00E44489">
        <w:rPr>
          <w:rFonts w:asciiTheme="minorHAnsi" w:hAnsiTheme="minorHAnsi" w:cstheme="minorHAnsi"/>
          <w:szCs w:val="22"/>
        </w:rPr>
        <w:t>,</w:t>
      </w:r>
    </w:p>
    <w:p w14:paraId="47BA83F8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1" w:name="_Toc520105247"/>
      <w:bookmarkStart w:id="352" w:name="_Toc5105302"/>
      <w:r w:rsidRPr="00E44489">
        <w:rPr>
          <w:rFonts w:asciiTheme="minorHAnsi" w:hAnsiTheme="minorHAnsi" w:cstheme="minorHAnsi"/>
          <w:szCs w:val="22"/>
        </w:rPr>
        <w:t>kryptografické klíče systémových účtů</w:t>
      </w:r>
      <w:bookmarkEnd w:id="351"/>
      <w:bookmarkEnd w:id="352"/>
      <w:r w:rsidRPr="00E44489">
        <w:rPr>
          <w:rFonts w:asciiTheme="minorHAnsi" w:hAnsiTheme="minorHAnsi" w:cstheme="minorHAnsi"/>
          <w:szCs w:val="22"/>
        </w:rPr>
        <w:t>,</w:t>
      </w:r>
    </w:p>
    <w:p w14:paraId="596598C2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3" w:name="_Toc520105248"/>
      <w:bookmarkStart w:id="354" w:name="_Toc5105303"/>
      <w:r w:rsidRPr="00E44489">
        <w:rPr>
          <w:rFonts w:asciiTheme="minorHAnsi" w:hAnsiTheme="minorHAnsi" w:cstheme="minorHAnsi"/>
          <w:szCs w:val="22"/>
        </w:rPr>
        <w:t>kryptografické klíče certifikačních autori</w:t>
      </w:r>
      <w:bookmarkEnd w:id="353"/>
      <w:r w:rsidRPr="00E44489">
        <w:rPr>
          <w:rFonts w:asciiTheme="minorHAnsi" w:hAnsiTheme="minorHAnsi" w:cstheme="minorHAnsi"/>
          <w:szCs w:val="22"/>
        </w:rPr>
        <w:t>t</w:t>
      </w:r>
      <w:bookmarkEnd w:id="354"/>
      <w:r w:rsidRPr="00E44489">
        <w:rPr>
          <w:rFonts w:asciiTheme="minorHAnsi" w:hAnsiTheme="minorHAnsi" w:cstheme="minorHAnsi"/>
          <w:szCs w:val="22"/>
        </w:rPr>
        <w:t>.</w:t>
      </w:r>
    </w:p>
    <w:p w14:paraId="29A2384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55" w:name="_Toc520105245"/>
      <w:bookmarkStart w:id="356" w:name="_Toc5105300"/>
    </w:p>
    <w:p w14:paraId="4F54A6B2" w14:textId="13E7B4F4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Systém centrální správy klíčů zajišťuje vydávání certifikátů a klíčů, jejich obnovu, zneplatnění </w:t>
      </w:r>
      <w:bookmarkEnd w:id="355"/>
      <w:bookmarkEnd w:id="356"/>
      <w:r w:rsidRPr="00E44489">
        <w:rPr>
          <w:rFonts w:asciiTheme="minorHAnsi" w:hAnsiTheme="minorHAnsi" w:cstheme="minorHAnsi"/>
          <w:szCs w:val="22"/>
        </w:rPr>
        <w:t xml:space="preserve">a archivaci na úrovni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7D8BE462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7AC58F1D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Zaměstnanecké kryptografické klíče jsou používány výhradně pro: </w:t>
      </w:r>
    </w:p>
    <w:p w14:paraId="08105422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autentizaci ve vnitřní síti a vytváření interního elektronického podpisu,</w:t>
      </w:r>
    </w:p>
    <w:p w14:paraId="757854EB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 kvalifikovaného elektronického podpisu v souladu se zvláštními právními předpisy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4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45EC0E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21ADF0A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Kryptografické klíče systémových účtů slouží k šifrování dat na úrovni prvků ICT a k šifrování přenosu dat mezi prvky ICT.</w:t>
      </w:r>
    </w:p>
    <w:p w14:paraId="3BEB7845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037F250" w14:textId="4904CDE4" w:rsidR="00BF1945" w:rsidRPr="008455BC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  <w:szCs w:val="22"/>
        </w:rPr>
        <w:t xml:space="preserve">Technické parametry importu kryptografických klíčů od kvalifikovaných poskytovatelů certifikačních služeb jsou stanoveny na základě smluvního vztahu mezi </w:t>
      </w:r>
      <w:r w:rsidR="00641720">
        <w:rPr>
          <w:rFonts w:asciiTheme="minorHAnsi" w:hAnsiTheme="minorHAnsi" w:cstheme="minorHAnsi"/>
          <w:szCs w:val="22"/>
        </w:rPr>
        <w:t>XXXXXX</w:t>
      </w:r>
      <w:r w:rsidRPr="008455BC">
        <w:rPr>
          <w:rFonts w:asciiTheme="minorHAnsi" w:hAnsiTheme="minorHAnsi" w:cstheme="minorHAnsi"/>
          <w:szCs w:val="22"/>
        </w:rPr>
        <w:t xml:space="preserve"> a kvalifikovaným poskytovatelem certifikačních služeb.</w:t>
      </w:r>
    </w:p>
    <w:p w14:paraId="5FDA7DFD" w14:textId="28E46D93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57" w:name="_Politika_nasazení_a"/>
      <w:bookmarkStart w:id="358" w:name="_Toc136338966"/>
      <w:bookmarkEnd w:id="357"/>
      <w:r w:rsidRPr="00F424EF">
        <w:t>Politika nasazení a používání nástroje pro detekci kybernetických bezpečnostních událost</w:t>
      </w:r>
      <w:bookmarkEnd w:id="358"/>
    </w:p>
    <w:p w14:paraId="7C679A61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59" w:name="_Toc106623310"/>
      <w:bookmarkStart w:id="360" w:name="_Toc136338967"/>
      <w:r w:rsidRPr="00AD60E9">
        <w:t>Předmět úpravy</w:t>
      </w:r>
      <w:bookmarkEnd w:id="359"/>
      <w:bookmarkEnd w:id="360"/>
    </w:p>
    <w:p w14:paraId="4B0294AC" w14:textId="4C5DB17C" w:rsidR="00BF1945" w:rsidRPr="00E44489" w:rsidRDefault="00BF1945" w:rsidP="001F4CF5">
      <w:pPr>
        <w:pStyle w:val="slovanseznam"/>
        <w:numPr>
          <w:ilvl w:val="0"/>
          <w:numId w:val="0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stanovit pravidla</w:t>
      </w:r>
      <w:r w:rsidR="00E816A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 xml:space="preserve">nasazení a používání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a systém bezpečnostních opatření.</w:t>
      </w:r>
    </w:p>
    <w:p w14:paraId="15D5E81E" w14:textId="211B4A7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1" w:name="_Toc106623311"/>
      <w:bookmarkStart w:id="362" w:name="_Hlk113072716"/>
      <w:bookmarkStart w:id="363" w:name="_Toc136338968"/>
      <w:r w:rsidRPr="00AD60E9">
        <w:t xml:space="preserve">Pravidla a postupy nasazení nástroje pro detekci </w:t>
      </w:r>
      <w:r w:rsidRPr="00AD60E9">
        <w:br/>
        <w:t>kybernetických bezpečnostních událostí</w:t>
      </w:r>
      <w:bookmarkEnd w:id="361"/>
      <w:bookmarkEnd w:id="362"/>
      <w:bookmarkEnd w:id="363"/>
    </w:p>
    <w:p w14:paraId="4A367787" w14:textId="469C6035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jsou stanovena pravidla pro zaznamenávání událostí, která jsou dokumentována a řízena.</w:t>
      </w:r>
    </w:p>
    <w:p w14:paraId="26944B7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1FCA68" w14:textId="0CCBF95C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zajišťuje sběr informací o provozních a bezpečnostních událostech a ochranu získaných informací před neoprávněným využitím nebo jejich změnou.</w:t>
      </w:r>
    </w:p>
    <w:p w14:paraId="38A4B7C5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2ADF0E" w14:textId="4A4EEBF4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poskytování informací pro určené bezpečnostní role o detekovaných bezpečnostních událostech.</w:t>
      </w:r>
    </w:p>
    <w:p w14:paraId="61BBD16F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D5E75BF" w14:textId="4278030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automatickou detekci známých zranitelností včetně pravidelné aktualizace.</w:t>
      </w:r>
    </w:p>
    <w:p w14:paraId="2BD82C34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F249EA2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Nástroj je nastaven ke sběru a zaznamenání bezpečnostních a provozních událostí alespoň v rozsahu:</w:t>
      </w:r>
    </w:p>
    <w:p w14:paraId="5AE67B3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datum a čas vzniku události,</w:t>
      </w:r>
    </w:p>
    <w:p w14:paraId="571239C2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 činnosti provedené v prvku ICT,</w:t>
      </w:r>
    </w:p>
    <w:p w14:paraId="713EB193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prvku ICT aktiva, které činnost zaznamenalo,</w:t>
      </w:r>
    </w:p>
    <w:p w14:paraId="0D2F36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účtu, pod kterým byla činnost provedena,</w:t>
      </w:r>
    </w:p>
    <w:p w14:paraId="6738C4D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síťová identifikace zařízení původce události,</w:t>
      </w:r>
    </w:p>
    <w:p w14:paraId="07E3860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úspěšnost nebo neúspěšnost provedené činnosti v prvku ICT,</w:t>
      </w:r>
    </w:p>
    <w:p w14:paraId="3E9A91C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přihlášení a odhlášení ke všem účtům včetně neúspěšných pokusů,</w:t>
      </w:r>
    </w:p>
    <w:p w14:paraId="4AD7CFE5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činnosti provedené administrátory,</w:t>
      </w:r>
    </w:p>
    <w:p w14:paraId="544F52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manipulace s účty, včetně autentizace nebo autorizace,</w:t>
      </w:r>
    </w:p>
    <w:p w14:paraId="020B3F46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neprovedení činností v prvku ICT v důsledku nedostatku přístupových oprávnění,</w:t>
      </w:r>
    </w:p>
    <w:p w14:paraId="04871AA7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zahájení a ukončení činností technických aktiv,</w:t>
      </w:r>
    </w:p>
    <w:p w14:paraId="4E16315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chybová hlášení technických aktiv,</w:t>
      </w:r>
    </w:p>
    <w:p w14:paraId="446EC72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k záznamům o událostech, pokusy o manipulaci se záznamy o událostech</w:t>
      </w:r>
      <w:r w:rsidRPr="00E44489">
        <w:rPr>
          <w:rFonts w:asciiTheme="minorHAnsi" w:hAnsiTheme="minorHAnsi" w:cstheme="minorHAnsi"/>
        </w:rPr>
        <w:br/>
        <w:t>a změny nastavení nástroje pro zaznamenávání událostí.</w:t>
      </w:r>
    </w:p>
    <w:p w14:paraId="68DC2D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D0B98F" w14:textId="545A4252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Záznamy událostí prvků ICT se povinně uchovávají nejméně po dobu 12 měsíců souladu se 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15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1F6B84E2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AD59516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Všechny prvky ICT jsou napojeny na určený zdroj přesného času a jsou alespoň jednou za den synchronizovány. </w:t>
      </w:r>
    </w:p>
    <w:p w14:paraId="6EC555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3745185" w14:textId="4AFC0341" w:rsidR="00BF1945" w:rsidRPr="00E44489" w:rsidRDefault="00BF1945" w:rsidP="009B24BC">
      <w:pPr>
        <w:pStyle w:val="slovanseznam"/>
        <w:numPr>
          <w:ilvl w:val="0"/>
          <w:numId w:val="169"/>
        </w:numPr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podpůrného aktiva je odpovědný za využití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ve 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3DFC22BF" w14:textId="1B9B014D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4" w:name="_Toc106623312"/>
      <w:bookmarkStart w:id="365" w:name="_Hlk113072738"/>
      <w:bookmarkStart w:id="366" w:name="_Toc136338969"/>
      <w:r w:rsidRPr="00AD60E9">
        <w:t>Postupy pro vyhodnocování a rea</w:t>
      </w:r>
      <w:r w:rsidR="005C5D01">
        <w:t>kce</w:t>
      </w:r>
      <w:r w:rsidRPr="00AD60E9">
        <w:t xml:space="preserve"> na detekované kybernetické bezpečnostní události</w:t>
      </w:r>
      <w:bookmarkEnd w:id="364"/>
      <w:bookmarkEnd w:id="366"/>
    </w:p>
    <w:bookmarkEnd w:id="365"/>
    <w:p w14:paraId="50639BC6" w14:textId="7A564CD7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Ve </w:t>
      </w:r>
      <w:r w:rsidR="00641720">
        <w:rPr>
          <w:rFonts w:asciiTheme="minorHAnsi" w:hAnsiTheme="minorHAnsi" w:cstheme="minorHAnsi"/>
          <w:szCs w:val="22"/>
        </w:rPr>
        <w:t>XXXXXX</w:t>
      </w:r>
      <w:r w:rsidRPr="00AD60E9">
        <w:rPr>
          <w:rFonts w:asciiTheme="minorHAnsi" w:hAnsiTheme="minorHAnsi" w:cstheme="minorHAnsi"/>
          <w:szCs w:val="22"/>
        </w:rPr>
        <w:t xml:space="preserve"> je používán nástroj pro sběr a vyhodnocování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Style w:val="Znakapoznpodarou"/>
          <w:rFonts w:asciiTheme="minorHAnsi" w:hAnsiTheme="minorHAnsi" w:cstheme="minorHAnsi"/>
          <w:szCs w:val="22"/>
        </w:rPr>
        <w:footnoteReference w:id="16"/>
      </w:r>
      <w:r w:rsidRPr="00AD60E9">
        <w:rPr>
          <w:rFonts w:asciiTheme="minorHAnsi" w:hAnsiTheme="minorHAnsi" w:cstheme="minorHAnsi"/>
          <w:szCs w:val="22"/>
          <w:vertAlign w:val="superscript"/>
        </w:rPr>
        <w:t>)</w:t>
      </w:r>
      <w:r w:rsidRPr="00AD60E9">
        <w:rPr>
          <w:rFonts w:asciiTheme="minorHAnsi" w:hAnsiTheme="minorHAnsi" w:cstheme="minorHAnsi"/>
          <w:szCs w:val="22"/>
        </w:rPr>
        <w:t xml:space="preserve"> s cílem identifikovat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>.</w:t>
      </w:r>
    </w:p>
    <w:p w14:paraId="185BE39B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183781A2" w14:textId="26D032BB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 jednotným kontaktním místem.</w:t>
      </w:r>
    </w:p>
    <w:p w14:paraId="2474F2E7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35975399" w14:textId="7E2B882E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Nástroje uvedené v odst. 1 a 2 poskytují informace pro určené provozní a bezpečnostní role o detekovaných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>, včetně včasného varování.</w:t>
      </w:r>
    </w:p>
    <w:p w14:paraId="096ED998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C9E5ADB" w14:textId="055F4F8A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Proces řešení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 dokumentován a řízen.</w:t>
      </w:r>
    </w:p>
    <w:p w14:paraId="62107E11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</w:rPr>
      </w:pPr>
    </w:p>
    <w:p w14:paraId="58C7C0E3" w14:textId="09F3F59F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AD60E9">
        <w:rPr>
          <w:rFonts w:asciiTheme="minorHAnsi" w:hAnsiTheme="minorHAnsi" w:cstheme="minorHAnsi"/>
        </w:rPr>
        <w:t xml:space="preserve">Garant podpůrného aktiva je odpovědný za provoz nástroje pro detekci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nástroje pro správu a řešení provozních událostí,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</w:t>
      </w:r>
      <w:r w:rsidR="00584604" w:rsidRPr="00AD60E9">
        <w:rPr>
          <w:rFonts w:asciiTheme="minorHAnsi" w:hAnsiTheme="minorHAnsi" w:cstheme="minorHAnsi"/>
        </w:rPr>
        <w:t>BI</w:t>
      </w:r>
      <w:r w:rsidRPr="00AD60E9">
        <w:rPr>
          <w:rFonts w:asciiTheme="minorHAnsi" w:hAnsiTheme="minorHAnsi" w:cstheme="minorHAnsi"/>
        </w:rPr>
        <w:t>.</w:t>
      </w:r>
    </w:p>
    <w:p w14:paraId="023FB60F" w14:textId="116B83E2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7" w:name="_Toc106623313"/>
      <w:bookmarkStart w:id="368" w:name="_Hlk113072760"/>
      <w:bookmarkStart w:id="369" w:name="_Toc136338970"/>
      <w:r w:rsidRPr="00AD60E9">
        <w:t>Pravidla pro optimalizaci nastavení nástroje pro detekci kybernetických událostí</w:t>
      </w:r>
      <w:bookmarkEnd w:id="367"/>
      <w:bookmarkEnd w:id="369"/>
    </w:p>
    <w:bookmarkEnd w:id="368"/>
    <w:p w14:paraId="410A8D75" w14:textId="3B17B337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Potenciální hrozby jsou v nástroji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zpracovávány a vyhodnocovány.</w:t>
      </w:r>
    </w:p>
    <w:p w14:paraId="4CE1AA67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085316A6" w14:textId="1253F845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 neopodstatněné reakce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na událost, která není bezpečnostně relevantní, je nutno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upravit.</w:t>
      </w:r>
    </w:p>
    <w:p w14:paraId="7698A0FD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864FD13" w14:textId="468C50FB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zjištění, že událost není indikována jako chyba, přestože se o chybu jedná a je nutno na ni reagovat,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54DA2C9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DFD2971" w14:textId="102E3D7A" w:rsidR="00BF1945" w:rsidRPr="00F10543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Garant tohoto nástroje ve spolupráci s Architektem KB a Manažerem KB.</w:t>
      </w:r>
    </w:p>
    <w:p w14:paraId="66F3A41E" w14:textId="58F92A31" w:rsidR="00584604" w:rsidRPr="00F424EF" w:rsidRDefault="0058460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70" w:name="_Politika_využití_a"/>
      <w:bookmarkStart w:id="371" w:name="_Toc136338971"/>
      <w:bookmarkEnd w:id="370"/>
      <w:r w:rsidRPr="00F424EF">
        <w:t xml:space="preserve">Politika využití a údržby nástroje pro sběr a vyhodnocení </w:t>
      </w:r>
      <w:r w:rsidRPr="00F424EF">
        <w:br/>
        <w:t>kybernetických bezpečnostních událostí</w:t>
      </w:r>
      <w:bookmarkEnd w:id="371"/>
    </w:p>
    <w:p w14:paraId="6C4F9FC8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2" w:name="_Toc106623315"/>
      <w:bookmarkStart w:id="373" w:name="_Toc136338972"/>
      <w:r w:rsidRPr="00AD60E9">
        <w:t>Předmět</w:t>
      </w:r>
      <w:bookmarkEnd w:id="372"/>
      <w:bookmarkEnd w:id="373"/>
    </w:p>
    <w:p w14:paraId="4D83C40C" w14:textId="6AAE09D9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stanovit pravidla využití a údržby nástroje pro sběr a vyhodnocení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E86790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4" w:name="_Toc106623316"/>
      <w:bookmarkStart w:id="375" w:name="_Hlk113072850"/>
      <w:bookmarkStart w:id="376" w:name="_Toc136338973"/>
      <w:r w:rsidRPr="00AD60E9">
        <w:t xml:space="preserve">Pravidla a postupy pro evidenci a vyhodnocení </w:t>
      </w:r>
      <w:r w:rsidRPr="00AD60E9">
        <w:br/>
        <w:t>bezpečnostních událostí</w:t>
      </w:r>
      <w:bookmarkEnd w:id="374"/>
      <w:bookmarkEnd w:id="376"/>
    </w:p>
    <w:bookmarkEnd w:id="375"/>
    <w:p w14:paraId="4561560B" w14:textId="1B43514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 evidenci a vyhodnocení je využíván 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>, který je současně jednotným kontaktním místem.</w:t>
      </w:r>
    </w:p>
    <w:p w14:paraId="422EC9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7F03880" w14:textId="0BF6DECD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poskytuje informace pro určené bezpečnostní role, uživatele a dodavatele. Přístup k těmto informacím je řízen na základě přístupových oprávnění.</w:t>
      </w:r>
    </w:p>
    <w:p w14:paraId="75B44B0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0B06002" w14:textId="6711A732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vyhodnocení neopodstatněné reakce nástroje na událost, která není bezpečnostně relevantní,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95FF363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08DB74" w14:textId="0520C99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 případě vyhodnocení, že událost není indikována jako chyba, ale de facto se o chybu jedná a musí být reagováno, jsou upravena detekční pravidla nástroje pro detekci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BD7DDB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3617087" w14:textId="3753B4C4" w:rsidR="00BF1945" w:rsidRPr="00E44489" w:rsidRDefault="00BF1945" w:rsidP="009B24BC">
      <w:pPr>
        <w:keepNext w:val="0"/>
        <w:numPr>
          <w:ilvl w:val="0"/>
          <w:numId w:val="1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evidenci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Garanty aktiv.</w:t>
      </w:r>
    </w:p>
    <w:p w14:paraId="1C1E54DE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7" w:name="_Toc106623317"/>
      <w:bookmarkStart w:id="378" w:name="_Hlk113072863"/>
      <w:bookmarkStart w:id="379" w:name="_Toc136338974"/>
      <w:r w:rsidRPr="00AD60E9">
        <w:t xml:space="preserve">Pravidla a postupy pravidelné aktualizace pravidel </w:t>
      </w:r>
      <w:r w:rsidRPr="00AD60E9">
        <w:br/>
        <w:t>pro vyhodnocení bezpečnostních událostí</w:t>
      </w:r>
      <w:bookmarkEnd w:id="377"/>
      <w:bookmarkEnd w:id="379"/>
    </w:p>
    <w:bookmarkEnd w:id="378"/>
    <w:p w14:paraId="737C715E" w14:textId="46C3AD34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určené k řešení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jsou řízeny, dokumentovány a pravidelně analyzovány, revidovány a aktualizovány, včetně definice, klasifikace a kategorizace.</w:t>
      </w:r>
    </w:p>
    <w:p w14:paraId="081627C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009DE3" w14:textId="1BA6FD3F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Aktualizace pravidel a postupů vyhodnocování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prováděna nástrojem pro 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nebo na základě analýzy rizik jednotlivých aktiv.</w:t>
      </w:r>
    </w:p>
    <w:p w14:paraId="13B5E7D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48B8C1A" w14:textId="7E82ED85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aktualizaci nastavení bezpečnostních pravidel pro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Bezpečnostní správce ve spolupráci s Architektem KB a Manažerem KB.</w:t>
      </w:r>
    </w:p>
    <w:p w14:paraId="770C6AF5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80" w:name="_Toc106623318"/>
      <w:bookmarkStart w:id="381" w:name="_Hlk113072875"/>
      <w:bookmarkStart w:id="382" w:name="_Toc136338975"/>
      <w:r w:rsidRPr="00AD60E9">
        <w:lastRenderedPageBreak/>
        <w:t>Pravidla a postupy pro optimální nastavení bezpečnostních vlastností nástroje pro sběr a vyhodnocení bezpečnostních událostí</w:t>
      </w:r>
      <w:bookmarkEnd w:id="380"/>
      <w:bookmarkEnd w:id="382"/>
    </w:p>
    <w:bookmarkEnd w:id="381"/>
    <w:p w14:paraId="159D4006" w14:textId="544039EC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pro optimalizaci bezpečnostních vlastností nástroje pro sběr a 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jsou dokumentovány a řízeny a jsou v souladu s aktuálním nastavením aktiv zaznamenaných v evidenci aktiv.</w:t>
      </w:r>
    </w:p>
    <w:p w14:paraId="4CADD32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89BEF4" w14:textId="455405FE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Optimalizace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prováděna pro všechny prvky ICT s cílem předcházení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166F7D4C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4E267A3D" w14:textId="3D53F4F1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Bezpečnostními správci.</w:t>
      </w:r>
    </w:p>
    <w:p w14:paraId="352C67C1" w14:textId="77777777" w:rsidR="00BF1945" w:rsidRPr="00E44489" w:rsidRDefault="00BF1945" w:rsidP="00043B40">
      <w:pPr>
        <w:rPr>
          <w:rFonts w:asciiTheme="minorHAnsi" w:hAnsiTheme="minorHAnsi" w:cstheme="minorHAnsi"/>
          <w:highlight w:val="yellow"/>
        </w:rPr>
      </w:pPr>
    </w:p>
    <w:p w14:paraId="039518AE" w14:textId="77777777" w:rsidR="00BF1945" w:rsidRPr="00E44489" w:rsidRDefault="00BF1945" w:rsidP="00043B40">
      <w:pPr>
        <w:rPr>
          <w:rFonts w:asciiTheme="minorHAnsi" w:hAnsiTheme="minorHAnsi" w:cstheme="minorHAnsi"/>
        </w:rPr>
      </w:pPr>
    </w:p>
    <w:p w14:paraId="09E07C38" w14:textId="77777777" w:rsidR="00BF1945" w:rsidRPr="00E44489" w:rsidRDefault="00BF1945" w:rsidP="00043B40">
      <w:pPr>
        <w:pStyle w:val="Odstavecseseznamem"/>
        <w:rPr>
          <w:rFonts w:asciiTheme="minorHAnsi" w:hAnsiTheme="minorHAnsi" w:cstheme="minorHAnsi"/>
        </w:rPr>
      </w:pPr>
    </w:p>
    <w:p w14:paraId="4A912CE4" w14:textId="77777777" w:rsidR="00BF1945" w:rsidRPr="00E44489" w:rsidRDefault="00BF1945" w:rsidP="00043B40">
      <w:pPr>
        <w:keepNext w:val="0"/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</w:p>
    <w:p w14:paraId="5D35EAA3" w14:textId="77777777" w:rsidR="00D05DC8" w:rsidRPr="00E44489" w:rsidRDefault="00D05DC8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365947EC" w14:textId="631DD272" w:rsidR="00616BB9" w:rsidRDefault="00616BB9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0A1F46BE" w14:textId="77777777" w:rsidR="00584604" w:rsidRPr="00E44489" w:rsidRDefault="00584604" w:rsidP="001D6442">
      <w:pPr>
        <w:tabs>
          <w:tab w:val="left" w:pos="3165"/>
        </w:tabs>
        <w:ind w:left="0"/>
        <w:jc w:val="center"/>
        <w:rPr>
          <w:rFonts w:asciiTheme="minorHAnsi" w:hAnsiTheme="minorHAnsi" w:cstheme="minorHAnsi"/>
        </w:rPr>
      </w:pPr>
    </w:p>
    <w:p w14:paraId="1D952E73" w14:textId="099C62B3" w:rsidR="00EE3A6D" w:rsidRDefault="00EE3A6D" w:rsidP="00EE3A6D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…………………………………..</w:t>
      </w:r>
    </w:p>
    <w:p w14:paraId="5D8A62B4" w14:textId="20F9789F" w:rsidR="00EE3A6D" w:rsidRPr="00E44489" w:rsidRDefault="00EE3A6D" w:rsidP="00EE3A6D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 w:rsidRPr="00EE3A6D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14:paraId="0E9F991B" w14:textId="77777777" w:rsidR="005E34B3" w:rsidRPr="006675A5" w:rsidRDefault="005E34B3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trike/>
          <w:sz w:val="24"/>
          <w:szCs w:val="24"/>
        </w:rPr>
      </w:pPr>
    </w:p>
    <w:p w14:paraId="1BC15FE7" w14:textId="0D2EEFFC" w:rsidR="005E34B3" w:rsidRDefault="005E34B3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615CA912" w14:textId="3ACF1233" w:rsidR="00AD60E9" w:rsidRDefault="00AD60E9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34F9EF44" w14:textId="77777777" w:rsidR="00AD60E9" w:rsidRPr="00E44489" w:rsidRDefault="00AD60E9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7631F322" w14:textId="0207BE50" w:rsidR="00EE3A6D" w:rsidRDefault="00EE3A6D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</w:t>
      </w:r>
    </w:p>
    <w:p w14:paraId="5FF35534" w14:textId="4F832BBE" w:rsidR="005E34B3" w:rsidRPr="00E44489" w:rsidRDefault="00EE3A6D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 w:rsidRPr="00EE3A6D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14:paraId="1518A1AE" w14:textId="77777777" w:rsidR="00890F2D" w:rsidRPr="00E44489" w:rsidRDefault="00890F2D" w:rsidP="001D6442">
      <w:pPr>
        <w:jc w:val="center"/>
        <w:rPr>
          <w:rFonts w:asciiTheme="minorHAnsi" w:hAnsiTheme="minorHAnsi" w:cstheme="minorHAnsi"/>
        </w:rPr>
      </w:pPr>
    </w:p>
    <w:sectPr w:rsidR="00890F2D" w:rsidRPr="00E44489" w:rsidSect="00D00AF6">
      <w:type w:val="continuous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4464" w14:textId="77777777" w:rsidR="002B008B" w:rsidRDefault="002B008B" w:rsidP="005E34B3">
      <w:pPr>
        <w:spacing w:line="240" w:lineRule="auto"/>
      </w:pPr>
      <w:r>
        <w:separator/>
      </w:r>
    </w:p>
  </w:endnote>
  <w:endnote w:type="continuationSeparator" w:id="0">
    <w:p w14:paraId="1759104A" w14:textId="77777777" w:rsidR="002B008B" w:rsidRDefault="002B008B" w:rsidP="005E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FranklinGotItcTOT-Dem">
    <w:altName w:val="Calibri"/>
    <w:charset w:val="00"/>
    <w:family w:val="auto"/>
    <w:pitch w:val="variable"/>
    <w:sig w:usb0="00000001" w:usb1="50002048" w:usb2="00000000" w:usb3="00000000" w:csb0="00000093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57EE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08D1ABB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30474689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3969BE00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E6F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31A9D3A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1F0E76B1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08EC15C2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BDF9" w14:textId="77777777" w:rsidR="002B008B" w:rsidRDefault="002B008B" w:rsidP="005E34B3">
      <w:pPr>
        <w:spacing w:line="240" w:lineRule="auto"/>
      </w:pPr>
      <w:r>
        <w:separator/>
      </w:r>
    </w:p>
  </w:footnote>
  <w:footnote w:type="continuationSeparator" w:id="0">
    <w:p w14:paraId="67681BB8" w14:textId="77777777" w:rsidR="002B008B" w:rsidRDefault="002B008B" w:rsidP="005E34B3">
      <w:pPr>
        <w:spacing w:line="240" w:lineRule="auto"/>
      </w:pPr>
      <w:r>
        <w:continuationSeparator/>
      </w:r>
    </w:p>
  </w:footnote>
  <w:footnote w:id="1">
    <w:p w14:paraId="0955B504" w14:textId="77777777" w:rsidR="00B4058B" w:rsidRPr="00043B40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043B40">
        <w:rPr>
          <w:rStyle w:val="Znakapoznpodarou"/>
          <w:rFonts w:cs="Arial"/>
          <w:i/>
          <w:sz w:val="20"/>
        </w:rPr>
        <w:footnoteRef/>
      </w:r>
      <w:r w:rsidRPr="00043B40">
        <w:rPr>
          <w:rFonts w:cs="Arial"/>
          <w:i/>
          <w:sz w:val="20"/>
          <w:vertAlign w:val="superscript"/>
        </w:rPr>
        <w:t>)</w:t>
      </w:r>
      <w:r w:rsidRPr="00043B40">
        <w:rPr>
          <w:rFonts w:cs="Arial"/>
          <w:i/>
          <w:sz w:val="20"/>
        </w:rPr>
        <w:tab/>
        <w:t>Příloha č. 5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2">
    <w:p w14:paraId="16B096D7" w14:textId="77777777" w:rsidR="00B4058B" w:rsidRPr="00043B40" w:rsidRDefault="00B4058B" w:rsidP="00717A0D">
      <w:pPr>
        <w:pStyle w:val="Textpoznpodarou"/>
        <w:ind w:left="0" w:right="-1"/>
        <w:rPr>
          <w:rFonts w:asciiTheme="minorHAnsi" w:hAnsiTheme="minorHAnsi" w:cstheme="minorHAnsi"/>
          <w:i/>
          <w:sz w:val="20"/>
        </w:rPr>
      </w:pPr>
      <w:r w:rsidRPr="00043B40">
        <w:rPr>
          <w:rStyle w:val="Znakapoznpodarou"/>
          <w:rFonts w:asciiTheme="minorHAnsi" w:hAnsiTheme="minorHAnsi" w:cstheme="minorHAnsi"/>
          <w:i/>
          <w:sz w:val="20"/>
        </w:rPr>
        <w:footnoteRef/>
      </w:r>
      <w:r w:rsidRPr="00043B40">
        <w:rPr>
          <w:rFonts w:asciiTheme="minorHAnsi" w:hAnsiTheme="minorHAnsi" w:cstheme="minorHAnsi"/>
          <w:i/>
          <w:sz w:val="20"/>
          <w:vertAlign w:val="superscript"/>
        </w:rPr>
        <w:t xml:space="preserve">) </w:t>
      </w:r>
      <w:r w:rsidRPr="00043B40">
        <w:rPr>
          <w:rFonts w:asciiTheme="minorHAnsi" w:hAnsiTheme="minorHAnsi" w:cstheme="minorHAnsi"/>
          <w:i/>
          <w:sz w:val="20"/>
        </w:rPr>
        <w:t>§ 6 a § 7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3">
    <w:p w14:paraId="4074F6E3" w14:textId="77777777" w:rsidR="00B4058B" w:rsidRPr="00043B40" w:rsidRDefault="00B4058B" w:rsidP="00296A56">
      <w:pPr>
        <w:pStyle w:val="Textpoznpodarou"/>
        <w:ind w:left="284" w:hanging="284"/>
        <w:jc w:val="both"/>
        <w:rPr>
          <w:rFonts w:cs="Arial"/>
          <w:i/>
          <w:sz w:val="20"/>
        </w:rPr>
      </w:pPr>
      <w:r w:rsidRPr="004159CD">
        <w:rPr>
          <w:rStyle w:val="Znakapoznpodarou"/>
          <w:rFonts w:cs="Arial"/>
        </w:rPr>
        <w:footnoteRef/>
      </w:r>
      <w:r w:rsidRPr="008F5DB7">
        <w:rPr>
          <w:rFonts w:cs="Arial"/>
          <w:vertAlign w:val="superscript"/>
        </w:rPr>
        <w:t>)</w:t>
      </w:r>
      <w:r w:rsidRPr="004159CD">
        <w:rPr>
          <w:rFonts w:cs="Arial"/>
        </w:rPr>
        <w:tab/>
      </w:r>
      <w:r w:rsidRPr="00043B40">
        <w:rPr>
          <w:rFonts w:cs="Arial"/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4">
    <w:p w14:paraId="62302706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40201E">
        <w:rPr>
          <w:vertAlign w:val="superscript"/>
        </w:rPr>
        <w:t>)</w:t>
      </w:r>
      <w:r>
        <w:tab/>
        <w:t>Národní úřad pro kybernetickou a informační bezpečnost</w:t>
      </w:r>
    </w:p>
  </w:footnote>
  <w:footnote w:id="5">
    <w:p w14:paraId="6C55F2BC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6E452F">
        <w:rPr>
          <w:vertAlign w:val="superscript"/>
        </w:rPr>
        <w:t>)</w:t>
      </w:r>
      <w:r>
        <w:tab/>
        <w:t xml:space="preserve">příloha č. 4 k vyhlášce o kybernetické bezpečnosti </w:t>
      </w:r>
    </w:p>
  </w:footnote>
  <w:footnote w:id="6">
    <w:p w14:paraId="380E1233" w14:textId="77777777" w:rsidR="00B4058B" w:rsidRPr="00865693" w:rsidRDefault="00B4058B" w:rsidP="00865693">
      <w:pPr>
        <w:pStyle w:val="Textpoznpodarou"/>
        <w:ind w:left="284" w:right="-1" w:hanging="284"/>
        <w:jc w:val="both"/>
        <w:rPr>
          <w:rStyle w:val="Znakapoznpodarou"/>
          <w:rFonts w:cs="Arial"/>
          <w:i/>
          <w:sz w:val="20"/>
          <w:vertAlign w:val="baseline"/>
        </w:rPr>
      </w:pPr>
      <w:r w:rsidRPr="00AE5554">
        <w:rPr>
          <w:rStyle w:val="Znakapoznpodarou"/>
          <w:rFonts w:cs="Arial"/>
        </w:rPr>
        <w:footnoteRef/>
      </w:r>
      <w:r w:rsidRPr="00AE5554">
        <w:rPr>
          <w:rStyle w:val="Znakapoznpodarou"/>
          <w:rFonts w:cs="Arial"/>
        </w:rPr>
        <w:t>)</w:t>
      </w:r>
      <w:r w:rsidRPr="00AE5554">
        <w:rPr>
          <w:rStyle w:val="Znakapoznpodarou"/>
          <w:rFonts w:cs="Arial"/>
        </w:rPr>
        <w:tab/>
      </w:r>
      <w:r w:rsidRPr="00865693">
        <w:rPr>
          <w:rStyle w:val="Znakapoznpodarou"/>
          <w:rFonts w:cs="Arial"/>
          <w:i/>
          <w:sz w:val="20"/>
          <w:vertAlign w:val="baseline"/>
        </w:rPr>
        <w:t>Příloha č. 6, tab. 5 vyhláš</w:t>
      </w:r>
      <w:r w:rsidRPr="00865693">
        <w:rPr>
          <w:rFonts w:cs="Arial"/>
          <w:i/>
          <w:sz w:val="20"/>
        </w:rPr>
        <w:t>ky</w:t>
      </w:r>
      <w:r w:rsidRPr="00865693">
        <w:rPr>
          <w:rStyle w:val="Znakapoznpodarou"/>
          <w:rFonts w:cs="Arial"/>
          <w:i/>
          <w:sz w:val="20"/>
          <w:vertAlign w:val="baseline"/>
        </w:rPr>
        <w:t xml:space="preserve"> </w:t>
      </w:r>
      <w:r w:rsidRPr="00865693">
        <w:rPr>
          <w:rStyle w:val="Znakapoznpodarou"/>
          <w:i/>
          <w:sz w:val="20"/>
          <w:vertAlign w:val="baseline"/>
        </w:rPr>
        <w:t>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7">
    <w:p w14:paraId="0EDD0DC4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C42C4E">
        <w:rPr>
          <w:vertAlign w:val="superscript"/>
        </w:rPr>
        <w:t>)</w:t>
      </w:r>
      <w:r>
        <w:tab/>
      </w:r>
      <w:r w:rsidRPr="002A258C">
        <w:rPr>
          <w:i/>
          <w:sz w:val="20"/>
        </w:rPr>
        <w:t>Příloha č. 4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8">
    <w:p w14:paraId="5165C682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i/>
          <w:sz w:val="20"/>
        </w:rPr>
      </w:pPr>
      <w:r w:rsidRPr="008455BC">
        <w:rPr>
          <w:rStyle w:val="Znakapoznpodarou"/>
          <w:rFonts w:cs="Arial"/>
          <w:i/>
        </w:rPr>
        <w:footnoteRef/>
      </w:r>
      <w:r w:rsidRPr="008455BC">
        <w:rPr>
          <w:rFonts w:cs="Arial"/>
          <w:i/>
          <w:vertAlign w:val="superscript"/>
        </w:rPr>
        <w:t>)</w:t>
      </w:r>
      <w:r w:rsidRPr="008455BC">
        <w:rPr>
          <w:rFonts w:cs="Arial"/>
          <w:i/>
        </w:rPr>
        <w:tab/>
      </w:r>
      <w:r w:rsidRPr="002A258C">
        <w:rPr>
          <w:rFonts w:cs="Arial"/>
          <w:i/>
          <w:iCs/>
          <w:sz w:val="20"/>
        </w:rPr>
        <w:t>Zákon č. 181/2014 Sb., o kybernetické bezpečnosti a o změně souvisejících zákonů (zákon o kybernetické bezpečnosti), ve znění pozdějších předpisů.</w:t>
      </w:r>
    </w:p>
  </w:footnote>
  <w:footnote w:id="9">
    <w:p w14:paraId="487D4CCE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sz w:val="20"/>
        </w:rPr>
      </w:pPr>
      <w:r w:rsidRPr="002A258C">
        <w:rPr>
          <w:rStyle w:val="Znakapoznpodarou"/>
          <w:rFonts w:cs="Arial"/>
          <w:i/>
          <w:sz w:val="20"/>
        </w:rPr>
        <w:footnoteRef/>
      </w:r>
      <w:r w:rsidRPr="002A258C">
        <w:rPr>
          <w:rFonts w:cs="Arial"/>
          <w:i/>
          <w:sz w:val="20"/>
          <w:vertAlign w:val="superscript"/>
        </w:rPr>
        <w:t>)</w:t>
      </w:r>
      <w:r w:rsidRPr="002A258C">
        <w:rPr>
          <w:rFonts w:cs="Arial"/>
          <w:i/>
          <w:sz w:val="20"/>
        </w:rPr>
        <w:tab/>
        <w:t>Zákon č. 137/2006 Sb., o veřejných zakázkách, ve znění pozdějších předpisů.</w:t>
      </w:r>
    </w:p>
  </w:footnote>
  <w:footnote w:id="10">
    <w:p w14:paraId="09F8640A" w14:textId="77777777" w:rsidR="00B4058B" w:rsidRPr="00043B40" w:rsidRDefault="00B4058B" w:rsidP="00865693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453B01">
        <w:rPr>
          <w:rStyle w:val="Znakapoznpodarou"/>
          <w:rFonts w:cs="Arial"/>
        </w:rPr>
        <w:footnoteRef/>
      </w:r>
      <w:r w:rsidRPr="00453B01">
        <w:rPr>
          <w:rFonts w:cs="Arial"/>
          <w:vertAlign w:val="superscript"/>
        </w:rPr>
        <w:t>)</w:t>
      </w:r>
      <w:r w:rsidRPr="00453B01">
        <w:rPr>
          <w:rFonts w:cs="Arial"/>
        </w:rPr>
        <w:tab/>
      </w:r>
      <w:r w:rsidRPr="00043B40">
        <w:rPr>
          <w:rFonts w:cs="Arial"/>
          <w:i/>
          <w:sz w:val="20"/>
        </w:rPr>
        <w:t>Příloha č. 7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1">
    <w:p w14:paraId="19228803" w14:textId="77777777" w:rsidR="00B4058B" w:rsidRPr="00E816AC" w:rsidRDefault="00B4058B" w:rsidP="002630E4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0E6468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12">
    <w:p w14:paraId="5CC88D4A" w14:textId="77777777" w:rsidR="00B4058B" w:rsidRPr="001F4CF5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E57DC0">
        <w:rPr>
          <w:rStyle w:val="Znakapoznpodarou"/>
          <w:rFonts w:cs="Arial"/>
        </w:rPr>
        <w:footnoteRef/>
      </w:r>
      <w:r w:rsidRPr="00E57DC0">
        <w:rPr>
          <w:rFonts w:cs="Arial"/>
          <w:vertAlign w:val="superscript"/>
        </w:rPr>
        <w:t>)</w:t>
      </w:r>
      <w:r w:rsidRPr="00E57DC0">
        <w:rPr>
          <w:rFonts w:cs="Arial"/>
        </w:rPr>
        <w:tab/>
      </w:r>
      <w:r w:rsidRPr="001F4CF5">
        <w:rPr>
          <w:rFonts w:cs="Arial"/>
          <w:i/>
          <w:sz w:val="20"/>
        </w:rPr>
        <w:t>Zákon č. 121/2000 Sb., o právu autorském, o právech souvisejících s právem autorským a o změně některých zákonů, ve znění pozdějších předpisů.</w:t>
      </w:r>
    </w:p>
  </w:footnote>
  <w:footnote w:id="13">
    <w:p w14:paraId="465551C9" w14:textId="77777777" w:rsidR="00B4058B" w:rsidRPr="00E816AC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E81631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14">
    <w:p w14:paraId="522F54ED" w14:textId="77777777" w:rsidR="00B4058B" w:rsidRPr="001D6442" w:rsidRDefault="00B4058B" w:rsidP="001F4CF5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 w:rsidRPr="001D6442">
        <w:rPr>
          <w:rStyle w:val="Znakapoznpodarou"/>
          <w:sz w:val="20"/>
        </w:rPr>
        <w:footnoteRef/>
      </w:r>
      <w:r w:rsidRPr="001D6442">
        <w:rPr>
          <w:sz w:val="20"/>
          <w:vertAlign w:val="superscript"/>
        </w:rPr>
        <w:t>)</w:t>
      </w:r>
      <w:r w:rsidRPr="001D6442">
        <w:rPr>
          <w:sz w:val="20"/>
        </w:rPr>
        <w:tab/>
      </w:r>
      <w:r w:rsidRPr="001D6442">
        <w:rPr>
          <w:i/>
          <w:sz w:val="20"/>
        </w:rPr>
        <w:t xml:space="preserve">Zákon č. 297/2016 Sb., o službách vytvářejících důvěru pro elektronické transakce, ve znění pozdějších předpisů. </w:t>
      </w:r>
    </w:p>
    <w:p w14:paraId="7CD9D7D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Nařízení Evropského parlamentu a Rady (EU) č. 910/2014 ze dne 23. července 2014 o elektronické identifikaci a službách vytvářejících důvěru pro elektronické transakce na vnitřním trhu a o zrušení směrnice 1999/93/ES (eIDAS).</w:t>
      </w:r>
    </w:p>
    <w:p w14:paraId="4C39775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Vyhláška č. 259/2012 Sb., o podrobnostech výkonu spisové služby, ve znění pozdějších předpisů.</w:t>
      </w:r>
    </w:p>
  </w:footnote>
  <w:footnote w:id="15">
    <w:p w14:paraId="53A34B25" w14:textId="77777777" w:rsidR="00B4058B" w:rsidRPr="00AD60E9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 22 </w:t>
      </w:r>
      <w:r w:rsidRPr="00AD60E9">
        <w:rPr>
          <w:rFonts w:cs="Arial"/>
          <w:i/>
          <w:sz w:val="20"/>
        </w:rPr>
        <w:t>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6">
    <w:p w14:paraId="3A86B9C9" w14:textId="77777777" w:rsidR="00B4058B" w:rsidRPr="00AD60E9" w:rsidRDefault="00B4058B" w:rsidP="00F10543">
      <w:pPr>
        <w:pStyle w:val="Textpoznpodarou"/>
        <w:ind w:left="284" w:right="-1" w:hanging="284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§§ 23-24 vyhlášky </w:t>
      </w:r>
      <w:r w:rsidRPr="00AD60E9">
        <w:rPr>
          <w:rFonts w:cs="Arial"/>
          <w:i/>
          <w:sz w:val="20"/>
        </w:rPr>
        <w:t>o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765BB120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17E7DD3" w14:textId="4BA5C565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5A031EA7" w14:textId="40125D7A" w:rsidR="00B4058B" w:rsidRPr="005E34B3" w:rsidRDefault="009178F4" w:rsidP="00DF336B">
          <w:pPr>
            <w:jc w:val="center"/>
            <w:rPr>
              <w:rFonts w:eastAsia="PMingLiU"/>
            </w:rPr>
          </w:pPr>
          <w:r>
            <w:rPr>
              <w:rFonts w:ascii="Arial" w:hAnsi="Arial" w:cs="Arial"/>
              <w:b/>
              <w:bCs/>
              <w:bdr w:val="none" w:sz="0" w:space="0" w:color="auto" w:frame="1"/>
            </w:rPr>
            <w:t>XXXXXX</w:t>
          </w: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44BBDEB5" w14:textId="02D70672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7A54D307" w14:textId="77777777" w:rsidR="00B4058B" w:rsidRDefault="00B4058B" w:rsidP="00DF336B">
    <w:pPr>
      <w:pStyle w:val="Zhlav"/>
      <w:tabs>
        <w:tab w:val="left" w:pos="9072"/>
      </w:tabs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6FD6AA2E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3EEF860E" w14:textId="2A43EC9B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5E18DD57" w14:textId="18A96F08" w:rsidR="00B4058B" w:rsidRPr="005E34B3" w:rsidRDefault="00641720" w:rsidP="00D00AF6">
          <w:pPr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jc w:val="center"/>
            <w:rPr>
              <w:rFonts w:eastAsia="PMingLiU"/>
            </w:rPr>
          </w:pPr>
          <w:r>
            <w:rPr>
              <w:rFonts w:eastAsia="PMingLiU"/>
            </w:rPr>
            <w:t>XXXXXX</w:t>
          </w: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AF04D69" w14:textId="0AD8C330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01102ED2" w14:textId="77777777" w:rsidR="00B4058B" w:rsidRDefault="00B4058B" w:rsidP="00D00AF6">
    <w:pPr>
      <w:pStyle w:val="Zhlav"/>
      <w:tabs>
        <w:tab w:val="left" w:pos="9072"/>
      </w:tabs>
      <w:ind w:left="0" w:righ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8EC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DC3690"/>
    <w:multiLevelType w:val="multilevel"/>
    <w:tmpl w:val="54DC0B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E16DC7"/>
    <w:multiLevelType w:val="multilevel"/>
    <w:tmpl w:val="3F52BD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153ADF"/>
    <w:multiLevelType w:val="hybridMultilevel"/>
    <w:tmpl w:val="44A4C3EA"/>
    <w:lvl w:ilvl="0" w:tplc="71D0AA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63ADB"/>
    <w:multiLevelType w:val="multilevel"/>
    <w:tmpl w:val="A8E0185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1816001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1E42FF7"/>
    <w:multiLevelType w:val="multilevel"/>
    <w:tmpl w:val="A6B4B2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" w15:restartNumberingAfterBreak="0">
    <w:nsid w:val="01FA76FF"/>
    <w:multiLevelType w:val="multilevel"/>
    <w:tmpl w:val="C36A6C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313286B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4393A5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B55532"/>
    <w:multiLevelType w:val="multilevel"/>
    <w:tmpl w:val="3C168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5F67127"/>
    <w:multiLevelType w:val="multilevel"/>
    <w:tmpl w:val="EA4E712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62D117A"/>
    <w:multiLevelType w:val="singleLevel"/>
    <w:tmpl w:val="0BAAD9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064C35BF"/>
    <w:multiLevelType w:val="hybridMultilevel"/>
    <w:tmpl w:val="2CCCDFCE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068262AE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69376C3"/>
    <w:multiLevelType w:val="multilevel"/>
    <w:tmpl w:val="B226E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69E0B82"/>
    <w:multiLevelType w:val="multilevel"/>
    <w:tmpl w:val="FF88A3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752011E"/>
    <w:multiLevelType w:val="multilevel"/>
    <w:tmpl w:val="678CD8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8" w15:restartNumberingAfterBreak="0">
    <w:nsid w:val="081249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3775F"/>
    <w:multiLevelType w:val="multilevel"/>
    <w:tmpl w:val="C66C9B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8753121"/>
    <w:multiLevelType w:val="multilevel"/>
    <w:tmpl w:val="E3E68EC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92A3C42"/>
    <w:multiLevelType w:val="multilevel"/>
    <w:tmpl w:val="EEE6A1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9DB5441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9E720F1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4709A1"/>
    <w:multiLevelType w:val="multilevel"/>
    <w:tmpl w:val="A002F4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25" w15:restartNumberingAfterBreak="0">
    <w:nsid w:val="0A620C14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0A7E3E28"/>
    <w:multiLevelType w:val="multilevel"/>
    <w:tmpl w:val="70CA68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0B4A36EC"/>
    <w:multiLevelType w:val="hybridMultilevel"/>
    <w:tmpl w:val="DAA22C42"/>
    <w:lvl w:ilvl="0" w:tplc="4762D8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A2666D"/>
    <w:multiLevelType w:val="hybridMultilevel"/>
    <w:tmpl w:val="5832EAEE"/>
    <w:lvl w:ilvl="0" w:tplc="6C30D5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CAB335F"/>
    <w:multiLevelType w:val="multilevel"/>
    <w:tmpl w:val="542C7B78"/>
    <w:name w:val="Vzor IAŘ3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30" w15:restartNumberingAfterBreak="0">
    <w:nsid w:val="0CCD3B3D"/>
    <w:multiLevelType w:val="multilevel"/>
    <w:tmpl w:val="025CD6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0D7E3A14"/>
    <w:multiLevelType w:val="multilevel"/>
    <w:tmpl w:val="47FAC1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D9D755D"/>
    <w:multiLevelType w:val="hybridMultilevel"/>
    <w:tmpl w:val="3BB28D34"/>
    <w:lvl w:ilvl="0" w:tplc="76E6D9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E7148C4"/>
    <w:multiLevelType w:val="multilevel"/>
    <w:tmpl w:val="49E68ACA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0F863737"/>
    <w:multiLevelType w:val="multilevel"/>
    <w:tmpl w:val="FD3A42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0F8B6735"/>
    <w:multiLevelType w:val="hybridMultilevel"/>
    <w:tmpl w:val="69962114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  <w:szCs w:val="24"/>
      </w:rPr>
    </w:lvl>
    <w:lvl w:ilvl="1" w:tplc="00761386">
      <w:start w:val="1"/>
      <w:numFmt w:val="bullet"/>
      <w:lvlText w:val="-"/>
      <w:lvlJc w:val="left"/>
      <w:pPr>
        <w:tabs>
          <w:tab w:val="num" w:pos="-206"/>
        </w:tabs>
        <w:ind w:left="-206" w:hanging="358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882"/>
        </w:tabs>
        <w:ind w:left="8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2"/>
        </w:tabs>
        <w:ind w:left="23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2"/>
        </w:tabs>
        <w:ind w:left="44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2"/>
        </w:tabs>
        <w:ind w:left="5202" w:hanging="180"/>
      </w:pPr>
    </w:lvl>
  </w:abstractNum>
  <w:abstractNum w:abstractNumId="36" w15:restartNumberingAfterBreak="0">
    <w:nsid w:val="0FA32482"/>
    <w:multiLevelType w:val="multilevel"/>
    <w:tmpl w:val="C56678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05A7327"/>
    <w:multiLevelType w:val="multilevel"/>
    <w:tmpl w:val="65168C9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099776A"/>
    <w:multiLevelType w:val="multilevel"/>
    <w:tmpl w:val="CC1A9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0E13B64"/>
    <w:multiLevelType w:val="multilevel"/>
    <w:tmpl w:val="34B8DE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30563C6"/>
    <w:multiLevelType w:val="hybridMultilevel"/>
    <w:tmpl w:val="238C2474"/>
    <w:lvl w:ilvl="0" w:tplc="F40E6F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F8367E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2" w15:restartNumberingAfterBreak="0">
    <w:nsid w:val="1452515B"/>
    <w:multiLevelType w:val="multilevel"/>
    <w:tmpl w:val="13F612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3" w15:restartNumberingAfterBreak="0">
    <w:nsid w:val="14564D9B"/>
    <w:multiLevelType w:val="multilevel"/>
    <w:tmpl w:val="178E1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14E24783"/>
    <w:multiLevelType w:val="multilevel"/>
    <w:tmpl w:val="61DA55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5796A39"/>
    <w:multiLevelType w:val="multilevel"/>
    <w:tmpl w:val="90F8DC1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15BE4804"/>
    <w:multiLevelType w:val="hybridMultilevel"/>
    <w:tmpl w:val="2BE8BA54"/>
    <w:lvl w:ilvl="0" w:tplc="7B0E455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D70D6A"/>
    <w:multiLevelType w:val="multilevel"/>
    <w:tmpl w:val="14289578"/>
    <w:name w:val="Vzor IAŘ3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8" w15:restartNumberingAfterBreak="0">
    <w:nsid w:val="167409CD"/>
    <w:multiLevelType w:val="multilevel"/>
    <w:tmpl w:val="2D4624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17A41571"/>
    <w:multiLevelType w:val="multilevel"/>
    <w:tmpl w:val="4956C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18860F0A"/>
    <w:multiLevelType w:val="multilevel"/>
    <w:tmpl w:val="4694FD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8A80CDA"/>
    <w:multiLevelType w:val="singleLevel"/>
    <w:tmpl w:val="90EACF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</w:abstractNum>
  <w:abstractNum w:abstractNumId="52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1C9A6A56"/>
    <w:multiLevelType w:val="hybridMultilevel"/>
    <w:tmpl w:val="AAB2ED84"/>
    <w:lvl w:ilvl="0" w:tplc="A538F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D305E75"/>
    <w:multiLevelType w:val="multilevel"/>
    <w:tmpl w:val="EFE6D8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1DD362CC"/>
    <w:multiLevelType w:val="hybridMultilevel"/>
    <w:tmpl w:val="D17653A8"/>
    <w:lvl w:ilvl="0" w:tplc="1CD0BC0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4D2B62"/>
    <w:multiLevelType w:val="multilevel"/>
    <w:tmpl w:val="179894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F972609"/>
    <w:multiLevelType w:val="multilevel"/>
    <w:tmpl w:val="40E4D106"/>
    <w:name w:val="Vzor IAŘ32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59" w15:restartNumberingAfterBreak="0">
    <w:nsid w:val="1FAF2EA8"/>
    <w:multiLevelType w:val="multilevel"/>
    <w:tmpl w:val="C3FC4B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60" w15:restartNumberingAfterBreak="0">
    <w:nsid w:val="20FB6C22"/>
    <w:multiLevelType w:val="multilevel"/>
    <w:tmpl w:val="E1D8B0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21032384"/>
    <w:multiLevelType w:val="hybridMultilevel"/>
    <w:tmpl w:val="97589240"/>
    <w:lvl w:ilvl="0" w:tplc="131EBA3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672B78"/>
    <w:multiLevelType w:val="hybridMultilevel"/>
    <w:tmpl w:val="CDE2000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63" w15:restartNumberingAfterBreak="0">
    <w:nsid w:val="218932FD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A32E09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1D23E57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23537276"/>
    <w:multiLevelType w:val="multilevel"/>
    <w:tmpl w:val="399203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odpedpis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37B6FC2"/>
    <w:multiLevelType w:val="multilevel"/>
    <w:tmpl w:val="FAD203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239C4D60"/>
    <w:multiLevelType w:val="hybridMultilevel"/>
    <w:tmpl w:val="8714978A"/>
    <w:lvl w:ilvl="0" w:tplc="8AD223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BD4642"/>
    <w:multiLevelType w:val="multilevel"/>
    <w:tmpl w:val="E3E68EC8"/>
    <w:numStyleLink w:val="Styl1"/>
  </w:abstractNum>
  <w:abstractNum w:abstractNumId="70" w15:restartNumberingAfterBreak="0">
    <w:nsid w:val="23CE5FC3"/>
    <w:multiLevelType w:val="multilevel"/>
    <w:tmpl w:val="33A223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24701DC2"/>
    <w:multiLevelType w:val="multilevel"/>
    <w:tmpl w:val="0C98A9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24896046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2510089A"/>
    <w:multiLevelType w:val="multilevel"/>
    <w:tmpl w:val="C6E4C8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262C10C4"/>
    <w:multiLevelType w:val="multilevel"/>
    <w:tmpl w:val="A1BAF1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27C278DC"/>
    <w:multiLevelType w:val="multilevel"/>
    <w:tmpl w:val="F2E02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28C37C46"/>
    <w:multiLevelType w:val="multilevel"/>
    <w:tmpl w:val="D33895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8F61330"/>
    <w:multiLevelType w:val="multilevel"/>
    <w:tmpl w:val="A85C75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8" w15:restartNumberingAfterBreak="0">
    <w:nsid w:val="296308C0"/>
    <w:multiLevelType w:val="multilevel"/>
    <w:tmpl w:val="3A70475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9B00A63"/>
    <w:multiLevelType w:val="hybridMultilevel"/>
    <w:tmpl w:val="DD80227C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340E4938">
      <w:start w:val="1"/>
      <w:numFmt w:val="decimal"/>
      <w:lvlText w:val="%3."/>
      <w:lvlJc w:val="left"/>
      <w:pPr>
        <w:ind w:left="23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0" w15:restartNumberingAfterBreak="0">
    <w:nsid w:val="2ABE08C7"/>
    <w:multiLevelType w:val="hybridMultilevel"/>
    <w:tmpl w:val="E6A4B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D548B4"/>
    <w:multiLevelType w:val="multilevel"/>
    <w:tmpl w:val="7C9CC86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BEE076A"/>
    <w:multiLevelType w:val="multilevel"/>
    <w:tmpl w:val="E20A13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2E373C8D"/>
    <w:multiLevelType w:val="multilevel"/>
    <w:tmpl w:val="9BEA04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2F1D212E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0C82B98"/>
    <w:multiLevelType w:val="hybridMultilevel"/>
    <w:tmpl w:val="1BC26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29D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210145"/>
    <w:multiLevelType w:val="hybridMultilevel"/>
    <w:tmpl w:val="C4F2302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87" w15:restartNumberingAfterBreak="0">
    <w:nsid w:val="3150763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17040F3"/>
    <w:multiLevelType w:val="multilevel"/>
    <w:tmpl w:val="1ED2C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289724E"/>
    <w:multiLevelType w:val="hybridMultilevel"/>
    <w:tmpl w:val="83A834BA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0" w15:restartNumberingAfterBreak="0">
    <w:nsid w:val="32A52F72"/>
    <w:multiLevelType w:val="multilevel"/>
    <w:tmpl w:val="E620E6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32ED6567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3B869F9"/>
    <w:multiLevelType w:val="multilevel"/>
    <w:tmpl w:val="9FCAA38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342075BF"/>
    <w:multiLevelType w:val="hybridMultilevel"/>
    <w:tmpl w:val="DBCA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606C95"/>
    <w:multiLevelType w:val="multilevel"/>
    <w:tmpl w:val="9CD050C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36744C75"/>
    <w:multiLevelType w:val="multilevel"/>
    <w:tmpl w:val="F6083E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3696531A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384610E1"/>
    <w:multiLevelType w:val="multilevel"/>
    <w:tmpl w:val="E3E68EC8"/>
    <w:numStyleLink w:val="Styl1"/>
  </w:abstractNum>
  <w:abstractNum w:abstractNumId="98" w15:restartNumberingAfterBreak="0">
    <w:nsid w:val="384D1CB0"/>
    <w:multiLevelType w:val="multilevel"/>
    <w:tmpl w:val="98EE5586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38845B5B"/>
    <w:multiLevelType w:val="hybridMultilevel"/>
    <w:tmpl w:val="FBB4E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2A45E7"/>
    <w:multiLevelType w:val="multilevel"/>
    <w:tmpl w:val="4AA85F8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3AF519F6"/>
    <w:multiLevelType w:val="hybridMultilevel"/>
    <w:tmpl w:val="36C80138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2" w15:restartNumberingAfterBreak="0">
    <w:nsid w:val="3B3D41A5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16B9"/>
    <w:multiLevelType w:val="multilevel"/>
    <w:tmpl w:val="E2B275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3D07031A"/>
    <w:multiLevelType w:val="multilevel"/>
    <w:tmpl w:val="48C629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3E50414A"/>
    <w:multiLevelType w:val="multilevel"/>
    <w:tmpl w:val="F35496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3F4E4E0E"/>
    <w:multiLevelType w:val="multilevel"/>
    <w:tmpl w:val="5816A6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3FDD3B1E"/>
    <w:multiLevelType w:val="multilevel"/>
    <w:tmpl w:val="D16CBE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3FDE5BC0"/>
    <w:multiLevelType w:val="hybridMultilevel"/>
    <w:tmpl w:val="2654C7C8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9" w15:restartNumberingAfterBreak="0">
    <w:nsid w:val="40BF1B42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10" w15:restartNumberingAfterBreak="0">
    <w:nsid w:val="40EC62BA"/>
    <w:multiLevelType w:val="multilevel"/>
    <w:tmpl w:val="6004E7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40F10DF8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40F71833"/>
    <w:multiLevelType w:val="multilevel"/>
    <w:tmpl w:val="E3E68EC8"/>
    <w:numStyleLink w:val="Styl1"/>
  </w:abstractNum>
  <w:abstractNum w:abstractNumId="113" w15:restartNumberingAfterBreak="0">
    <w:nsid w:val="41BB749D"/>
    <w:multiLevelType w:val="multilevel"/>
    <w:tmpl w:val="F1CCC12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48"/>
        </w:tabs>
        <w:ind w:left="1248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14" w15:restartNumberingAfterBreak="0">
    <w:nsid w:val="42AF0444"/>
    <w:multiLevelType w:val="hybridMultilevel"/>
    <w:tmpl w:val="60A65E5E"/>
    <w:lvl w:ilvl="0" w:tplc="943E98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35A10F3"/>
    <w:multiLevelType w:val="multilevel"/>
    <w:tmpl w:val="155CD9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43B82F33"/>
    <w:multiLevelType w:val="multilevel"/>
    <w:tmpl w:val="D6701A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4577B4D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45C551C3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46254ED8"/>
    <w:multiLevelType w:val="multilevel"/>
    <w:tmpl w:val="5E381038"/>
    <w:name w:val="Vzor IAŘ"/>
    <w:styleLink w:val="VzorI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20" w15:restartNumberingAfterBreak="0">
    <w:nsid w:val="478F6985"/>
    <w:multiLevelType w:val="multilevel"/>
    <w:tmpl w:val="A6E2D9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493B27F1"/>
    <w:multiLevelType w:val="multilevel"/>
    <w:tmpl w:val="B4E2D25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 w15:restartNumberingAfterBreak="0">
    <w:nsid w:val="497317BD"/>
    <w:multiLevelType w:val="multilevel"/>
    <w:tmpl w:val="D46CD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3" w15:restartNumberingAfterBreak="0">
    <w:nsid w:val="498547F3"/>
    <w:multiLevelType w:val="hybridMultilevel"/>
    <w:tmpl w:val="EA820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9C84EAF"/>
    <w:multiLevelType w:val="hybridMultilevel"/>
    <w:tmpl w:val="DDEAE938"/>
    <w:lvl w:ilvl="0" w:tplc="DE12E6D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A0E4BD7"/>
    <w:multiLevelType w:val="hybridMultilevel"/>
    <w:tmpl w:val="26BC47EC"/>
    <w:lvl w:ilvl="0" w:tplc="5FDE396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hAnsi="Arial" w:cs="Arial"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126" w15:restartNumberingAfterBreak="0">
    <w:nsid w:val="4A7C3E1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 w15:restartNumberingAfterBreak="0">
    <w:nsid w:val="4AE617C4"/>
    <w:multiLevelType w:val="hybridMultilevel"/>
    <w:tmpl w:val="73C61752"/>
    <w:lvl w:ilvl="0" w:tplc="C3BC8FC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8" w15:restartNumberingAfterBreak="0">
    <w:nsid w:val="4B037936"/>
    <w:multiLevelType w:val="multilevel"/>
    <w:tmpl w:val="0236426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4B5F305D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4B7C20D9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 w15:restartNumberingAfterBreak="0">
    <w:nsid w:val="4BF70F47"/>
    <w:multiLevelType w:val="multilevel"/>
    <w:tmpl w:val="F7D0A3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CCD2574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7F0D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09C4461"/>
    <w:multiLevelType w:val="multilevel"/>
    <w:tmpl w:val="8FD8D56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51A86DF6"/>
    <w:multiLevelType w:val="multilevel"/>
    <w:tmpl w:val="67B02B62"/>
    <w:name w:val="Vzor IAŘ3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36" w15:restartNumberingAfterBreak="0">
    <w:nsid w:val="51B2517B"/>
    <w:multiLevelType w:val="multilevel"/>
    <w:tmpl w:val="FD3EC5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2095E78"/>
    <w:multiLevelType w:val="multilevel"/>
    <w:tmpl w:val="1A966B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 w15:restartNumberingAfterBreak="0">
    <w:nsid w:val="52485122"/>
    <w:multiLevelType w:val="hybridMultilevel"/>
    <w:tmpl w:val="34F04F46"/>
    <w:lvl w:ilvl="0" w:tplc="87BE1C8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833E35"/>
    <w:multiLevelType w:val="multilevel"/>
    <w:tmpl w:val="D33A17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52F012D6"/>
    <w:multiLevelType w:val="multilevel"/>
    <w:tmpl w:val="42B6B5FE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4494848"/>
    <w:multiLevelType w:val="multilevel"/>
    <w:tmpl w:val="88E415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2" w15:restartNumberingAfterBreak="0">
    <w:nsid w:val="54DA7481"/>
    <w:multiLevelType w:val="multilevel"/>
    <w:tmpl w:val="F64C46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5554435D"/>
    <w:multiLevelType w:val="multilevel"/>
    <w:tmpl w:val="FC085B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55EE4142"/>
    <w:multiLevelType w:val="multilevel"/>
    <w:tmpl w:val="95AC69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695625F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56E9035E"/>
    <w:multiLevelType w:val="hybridMultilevel"/>
    <w:tmpl w:val="E286D76E"/>
    <w:lvl w:ilvl="0" w:tplc="B99AB95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371993"/>
    <w:multiLevelType w:val="multilevel"/>
    <w:tmpl w:val="5E381038"/>
    <w:numStyleLink w:val="VzorIA"/>
  </w:abstractNum>
  <w:abstractNum w:abstractNumId="148" w15:restartNumberingAfterBreak="0">
    <w:nsid w:val="57C032E8"/>
    <w:multiLevelType w:val="multilevel"/>
    <w:tmpl w:val="8AFA42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594F04E9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596F39A0"/>
    <w:multiLevelType w:val="hybridMultilevel"/>
    <w:tmpl w:val="AAE46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9FB372F"/>
    <w:multiLevelType w:val="multilevel"/>
    <w:tmpl w:val="92FA0F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A5250AD"/>
    <w:multiLevelType w:val="multilevel"/>
    <w:tmpl w:val="AA3A06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5B3B2586"/>
    <w:multiLevelType w:val="hybridMultilevel"/>
    <w:tmpl w:val="5B460DA4"/>
    <w:lvl w:ilvl="0" w:tplc="F4E6C94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5C013C"/>
    <w:multiLevelType w:val="hybridMultilevel"/>
    <w:tmpl w:val="94ECA284"/>
    <w:lvl w:ilvl="0" w:tplc="4D226A3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DF12E20"/>
    <w:multiLevelType w:val="multilevel"/>
    <w:tmpl w:val="84E6CB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5E5C437B"/>
    <w:multiLevelType w:val="hybridMultilevel"/>
    <w:tmpl w:val="6D200476"/>
    <w:lvl w:ilvl="0" w:tplc="9AC03B84">
      <w:start w:val="1"/>
      <w:numFmt w:val="bullet"/>
      <w:pStyle w:val="odrka1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57" w15:restartNumberingAfterBreak="0">
    <w:nsid w:val="60153D9B"/>
    <w:multiLevelType w:val="multilevel"/>
    <w:tmpl w:val="3244D0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0BD786E"/>
    <w:multiLevelType w:val="hybridMultilevel"/>
    <w:tmpl w:val="EDECFC48"/>
    <w:lvl w:ilvl="0" w:tplc="59F0D21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702C8E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62DA161D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322579B"/>
    <w:multiLevelType w:val="hybridMultilevel"/>
    <w:tmpl w:val="8AD0D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5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2B2556"/>
    <w:multiLevelType w:val="multilevel"/>
    <w:tmpl w:val="78060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63AB63E8"/>
    <w:multiLevelType w:val="multilevel"/>
    <w:tmpl w:val="F04C1D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63EA455B"/>
    <w:multiLevelType w:val="hybridMultilevel"/>
    <w:tmpl w:val="D5E43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3C6E03"/>
    <w:multiLevelType w:val="multilevel"/>
    <w:tmpl w:val="F77E43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66EA5ED8"/>
    <w:multiLevelType w:val="hybridMultilevel"/>
    <w:tmpl w:val="EA6494F4"/>
    <w:lvl w:ilvl="0" w:tplc="486842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676568FC"/>
    <w:multiLevelType w:val="multilevel"/>
    <w:tmpl w:val="C14648B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67B3094F"/>
    <w:multiLevelType w:val="multilevel"/>
    <w:tmpl w:val="5186DB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9" w15:restartNumberingAfterBreak="0">
    <w:nsid w:val="682521AF"/>
    <w:multiLevelType w:val="multilevel"/>
    <w:tmpl w:val="C560A1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8F3725E"/>
    <w:multiLevelType w:val="multilevel"/>
    <w:tmpl w:val="D2FEEA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1" w15:restartNumberingAfterBreak="0">
    <w:nsid w:val="69065A89"/>
    <w:multiLevelType w:val="hybridMultilevel"/>
    <w:tmpl w:val="1C762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AB27387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6ACB468C"/>
    <w:multiLevelType w:val="hybridMultilevel"/>
    <w:tmpl w:val="940AC9CE"/>
    <w:lvl w:ilvl="0" w:tplc="6E80B21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A0507"/>
    <w:multiLevelType w:val="hybridMultilevel"/>
    <w:tmpl w:val="164EEB3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BB96138"/>
    <w:multiLevelType w:val="hybridMultilevel"/>
    <w:tmpl w:val="77D0D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D9C4C01"/>
    <w:multiLevelType w:val="multilevel"/>
    <w:tmpl w:val="8B6A00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907" w:hanging="51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6DDF41F2"/>
    <w:multiLevelType w:val="multilevel"/>
    <w:tmpl w:val="B75A6EEC"/>
    <w:name w:val="Vzor IAŘ32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slovanseznam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8" w15:restartNumberingAfterBreak="0">
    <w:nsid w:val="6E6F6BFC"/>
    <w:multiLevelType w:val="hybridMultilevel"/>
    <w:tmpl w:val="01BE0E62"/>
    <w:lvl w:ilvl="0" w:tplc="4DC4D28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F527222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6F741781"/>
    <w:multiLevelType w:val="multilevel"/>
    <w:tmpl w:val="3716A98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6FB007EC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2" w15:restartNumberingAfterBreak="0">
    <w:nsid w:val="6FC23FFB"/>
    <w:multiLevelType w:val="hybridMultilevel"/>
    <w:tmpl w:val="3904AC9A"/>
    <w:lvl w:ilvl="0" w:tplc="B950DDD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3" w15:restartNumberingAfterBreak="0">
    <w:nsid w:val="6FE56955"/>
    <w:multiLevelType w:val="multilevel"/>
    <w:tmpl w:val="E3E68EC8"/>
    <w:numStyleLink w:val="Styl1"/>
  </w:abstractNum>
  <w:abstractNum w:abstractNumId="184" w15:restartNumberingAfterBreak="0">
    <w:nsid w:val="70356365"/>
    <w:multiLevelType w:val="multilevel"/>
    <w:tmpl w:val="6C6841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5" w15:restartNumberingAfterBreak="0">
    <w:nsid w:val="70DB6067"/>
    <w:multiLevelType w:val="multilevel"/>
    <w:tmpl w:val="BD5E74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6" w15:restartNumberingAfterBreak="0">
    <w:nsid w:val="70FE08C6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1116952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71D53A4E"/>
    <w:multiLevelType w:val="multilevel"/>
    <w:tmpl w:val="898EAF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9" w15:restartNumberingAfterBreak="0">
    <w:nsid w:val="71DB2338"/>
    <w:multiLevelType w:val="multilevel"/>
    <w:tmpl w:val="E3E68EC8"/>
    <w:numStyleLink w:val="Styl1"/>
  </w:abstractNum>
  <w:abstractNum w:abstractNumId="190" w15:restartNumberingAfterBreak="0">
    <w:nsid w:val="723247F3"/>
    <w:multiLevelType w:val="hybridMultilevel"/>
    <w:tmpl w:val="BCFA3E16"/>
    <w:lvl w:ilvl="0" w:tplc="59EE75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C95582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2" w15:restartNumberingAfterBreak="0">
    <w:nsid w:val="741A6432"/>
    <w:multiLevelType w:val="hybridMultilevel"/>
    <w:tmpl w:val="CC44DC2A"/>
    <w:lvl w:ilvl="0" w:tplc="DB665D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746101B8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4" w15:restartNumberingAfterBreak="0">
    <w:nsid w:val="747C0C12"/>
    <w:multiLevelType w:val="hybridMultilevel"/>
    <w:tmpl w:val="AFBA0E14"/>
    <w:lvl w:ilvl="0" w:tplc="A2A064D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AF1656"/>
    <w:multiLevelType w:val="hybridMultilevel"/>
    <w:tmpl w:val="2C1487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5E765AC"/>
    <w:multiLevelType w:val="hybridMultilevel"/>
    <w:tmpl w:val="ADB6B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AD2C66"/>
    <w:multiLevelType w:val="multilevel"/>
    <w:tmpl w:val="7BEEC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8" w15:restartNumberingAfterBreak="0">
    <w:nsid w:val="775C48FD"/>
    <w:multiLevelType w:val="hybridMultilevel"/>
    <w:tmpl w:val="E2BC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4C63036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E001338">
      <w:numFmt w:val="bullet"/>
      <w:lvlText w:val="-"/>
      <w:lvlJc w:val="left"/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8A20D6"/>
    <w:multiLevelType w:val="hybridMultilevel"/>
    <w:tmpl w:val="7054BD14"/>
    <w:lvl w:ilvl="0" w:tplc="92CE61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A932B4"/>
    <w:multiLevelType w:val="hybridMultilevel"/>
    <w:tmpl w:val="01BE0E62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3C3AFF"/>
    <w:multiLevelType w:val="hybridMultilevel"/>
    <w:tmpl w:val="16D8B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9A90E73"/>
    <w:multiLevelType w:val="multilevel"/>
    <w:tmpl w:val="D924ED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79FA3B8F"/>
    <w:multiLevelType w:val="multilevel"/>
    <w:tmpl w:val="61705F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4" w15:restartNumberingAfterBreak="0">
    <w:nsid w:val="7A2E13F3"/>
    <w:multiLevelType w:val="hybridMultilevel"/>
    <w:tmpl w:val="EFB21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152FE5"/>
    <w:multiLevelType w:val="multilevel"/>
    <w:tmpl w:val="B45817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7B7224C2"/>
    <w:multiLevelType w:val="multilevel"/>
    <w:tmpl w:val="1B0ACD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7" w15:restartNumberingAfterBreak="0">
    <w:nsid w:val="7BDD2044"/>
    <w:multiLevelType w:val="multilevel"/>
    <w:tmpl w:val="38E290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8" w15:restartNumberingAfterBreak="0">
    <w:nsid w:val="7C813795"/>
    <w:multiLevelType w:val="hybridMultilevel"/>
    <w:tmpl w:val="A21228C4"/>
    <w:lvl w:ilvl="0" w:tplc="1CF666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D11366A"/>
    <w:multiLevelType w:val="multilevel"/>
    <w:tmpl w:val="294838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0" w15:restartNumberingAfterBreak="0">
    <w:nsid w:val="7D1F68CA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7D910690"/>
    <w:multiLevelType w:val="hybridMultilevel"/>
    <w:tmpl w:val="5C327584"/>
    <w:lvl w:ilvl="0" w:tplc="23561ED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0D7E83"/>
    <w:multiLevelType w:val="multilevel"/>
    <w:tmpl w:val="CF7E8F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3" w15:restartNumberingAfterBreak="0">
    <w:nsid w:val="7E3B7E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9907B1"/>
    <w:multiLevelType w:val="multilevel"/>
    <w:tmpl w:val="751298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5" w15:restartNumberingAfterBreak="0">
    <w:nsid w:val="7EA0120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7EEB521E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7" w15:restartNumberingAfterBreak="0">
    <w:nsid w:val="7F1B01E3"/>
    <w:multiLevelType w:val="hybridMultilevel"/>
    <w:tmpl w:val="9ADC840E"/>
    <w:lvl w:ilvl="0" w:tplc="B2141DB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8" w15:restartNumberingAfterBreak="0">
    <w:nsid w:val="7F605BF4"/>
    <w:multiLevelType w:val="hybridMultilevel"/>
    <w:tmpl w:val="445AC65E"/>
    <w:lvl w:ilvl="0" w:tplc="2E2E18D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C800F4"/>
    <w:multiLevelType w:val="multilevel"/>
    <w:tmpl w:val="A81EFA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0" w15:restartNumberingAfterBreak="0">
    <w:nsid w:val="7FDB466C"/>
    <w:multiLevelType w:val="multilevel"/>
    <w:tmpl w:val="B978C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6166570">
    <w:abstractNumId w:val="196"/>
  </w:num>
  <w:num w:numId="2" w16cid:durableId="2118285600">
    <w:abstractNumId w:val="131"/>
  </w:num>
  <w:num w:numId="3" w16cid:durableId="1347949823">
    <w:abstractNumId w:val="166"/>
  </w:num>
  <w:num w:numId="4" w16cid:durableId="2026322458">
    <w:abstractNumId w:val="192"/>
  </w:num>
  <w:num w:numId="5" w16cid:durableId="929315822">
    <w:abstractNumId w:val="194"/>
  </w:num>
  <w:num w:numId="6" w16cid:durableId="795950075">
    <w:abstractNumId w:val="158"/>
  </w:num>
  <w:num w:numId="7" w16cid:durableId="1518277865">
    <w:abstractNumId w:val="199"/>
  </w:num>
  <w:num w:numId="8" w16cid:durableId="1403219087">
    <w:abstractNumId w:val="28"/>
  </w:num>
  <w:num w:numId="9" w16cid:durableId="1722364584">
    <w:abstractNumId w:val="175"/>
  </w:num>
  <w:num w:numId="10" w16cid:durableId="1218395921">
    <w:abstractNumId w:val="153"/>
  </w:num>
  <w:num w:numId="11" w16cid:durableId="887299184">
    <w:abstractNumId w:val="211"/>
  </w:num>
  <w:num w:numId="12" w16cid:durableId="2035304252">
    <w:abstractNumId w:val="46"/>
  </w:num>
  <w:num w:numId="13" w16cid:durableId="1016007266">
    <w:abstractNumId w:val="150"/>
  </w:num>
  <w:num w:numId="14" w16cid:durableId="908659572">
    <w:abstractNumId w:val="218"/>
  </w:num>
  <w:num w:numId="15" w16cid:durableId="991982585">
    <w:abstractNumId w:val="56"/>
  </w:num>
  <w:num w:numId="16" w16cid:durableId="946811960">
    <w:abstractNumId w:val="17"/>
  </w:num>
  <w:num w:numId="17" w16cid:durableId="149252634">
    <w:abstractNumId w:val="198"/>
  </w:num>
  <w:num w:numId="18" w16cid:durableId="282689520">
    <w:abstractNumId w:val="31"/>
  </w:num>
  <w:num w:numId="19" w16cid:durableId="757990920">
    <w:abstractNumId w:val="53"/>
  </w:num>
  <w:num w:numId="20" w16cid:durableId="1924408376">
    <w:abstractNumId w:val="208"/>
  </w:num>
  <w:num w:numId="21" w16cid:durableId="1138494052">
    <w:abstractNumId w:val="40"/>
  </w:num>
  <w:num w:numId="22" w16cid:durableId="1024408569">
    <w:abstractNumId w:val="32"/>
  </w:num>
  <w:num w:numId="23" w16cid:durableId="61371474">
    <w:abstractNumId w:val="168"/>
  </w:num>
  <w:num w:numId="24" w16cid:durableId="80492668">
    <w:abstractNumId w:val="190"/>
  </w:num>
  <w:num w:numId="25" w16cid:durableId="1878158004">
    <w:abstractNumId w:val="68"/>
  </w:num>
  <w:num w:numId="26" w16cid:durableId="840897674">
    <w:abstractNumId w:val="205"/>
  </w:num>
  <w:num w:numId="27" w16cid:durableId="1596208468">
    <w:abstractNumId w:val="36"/>
  </w:num>
  <w:num w:numId="28" w16cid:durableId="121391111">
    <w:abstractNumId w:val="43"/>
  </w:num>
  <w:num w:numId="29" w16cid:durableId="2018001351">
    <w:abstractNumId w:val="207"/>
  </w:num>
  <w:num w:numId="30" w16cid:durableId="367030616">
    <w:abstractNumId w:val="212"/>
  </w:num>
  <w:num w:numId="31" w16cid:durableId="459543676">
    <w:abstractNumId w:val="209"/>
  </w:num>
  <w:num w:numId="32" w16cid:durableId="999499259">
    <w:abstractNumId w:val="83"/>
  </w:num>
  <w:num w:numId="33" w16cid:durableId="452866083">
    <w:abstractNumId w:val="156"/>
  </w:num>
  <w:num w:numId="34" w16cid:durableId="1499152218">
    <w:abstractNumId w:val="69"/>
  </w:num>
  <w:num w:numId="35" w16cid:durableId="1570070613">
    <w:abstractNumId w:val="189"/>
  </w:num>
  <w:num w:numId="36" w16cid:durableId="1018704481">
    <w:abstractNumId w:val="183"/>
  </w:num>
  <w:num w:numId="37" w16cid:durableId="1864898482">
    <w:abstractNumId w:val="97"/>
  </w:num>
  <w:num w:numId="38" w16cid:durableId="339431965">
    <w:abstractNumId w:val="112"/>
  </w:num>
  <w:num w:numId="39" w16cid:durableId="1102922489">
    <w:abstractNumId w:val="20"/>
  </w:num>
  <w:num w:numId="40" w16cid:durableId="2050105297">
    <w:abstractNumId w:val="157"/>
  </w:num>
  <w:num w:numId="41" w16cid:durableId="41558127">
    <w:abstractNumId w:val="109"/>
  </w:num>
  <w:num w:numId="42" w16cid:durableId="1549877484">
    <w:abstractNumId w:val="51"/>
  </w:num>
  <w:num w:numId="43" w16cid:durableId="1083720342">
    <w:abstractNumId w:val="88"/>
  </w:num>
  <w:num w:numId="44" w16cid:durableId="689452610">
    <w:abstractNumId w:val="12"/>
  </w:num>
  <w:num w:numId="45" w16cid:durableId="1121218974">
    <w:abstractNumId w:val="125"/>
  </w:num>
  <w:num w:numId="46" w16cid:durableId="1367683267">
    <w:abstractNumId w:val="124"/>
  </w:num>
  <w:num w:numId="47" w16cid:durableId="1221942012">
    <w:abstractNumId w:val="49"/>
  </w:num>
  <w:num w:numId="48" w16cid:durableId="159083163">
    <w:abstractNumId w:val="219"/>
  </w:num>
  <w:num w:numId="49" w16cid:durableId="1859544863">
    <w:abstractNumId w:val="107"/>
  </w:num>
  <w:num w:numId="50" w16cid:durableId="864487742">
    <w:abstractNumId w:val="26"/>
  </w:num>
  <w:num w:numId="51" w16cid:durableId="99032108">
    <w:abstractNumId w:val="110"/>
  </w:num>
  <w:num w:numId="52" w16cid:durableId="1071927919">
    <w:abstractNumId w:val="146"/>
  </w:num>
  <w:num w:numId="53" w16cid:durableId="1094398800">
    <w:abstractNumId w:val="127"/>
  </w:num>
  <w:num w:numId="54" w16cid:durableId="1469516502">
    <w:abstractNumId w:val="154"/>
  </w:num>
  <w:num w:numId="55" w16cid:durableId="714735989">
    <w:abstractNumId w:val="152"/>
  </w:num>
  <w:num w:numId="56" w16cid:durableId="247425323">
    <w:abstractNumId w:val="19"/>
  </w:num>
  <w:num w:numId="57" w16cid:durableId="1487358997">
    <w:abstractNumId w:val="37"/>
  </w:num>
  <w:num w:numId="58" w16cid:durableId="1538541643">
    <w:abstractNumId w:val="57"/>
  </w:num>
  <w:num w:numId="59" w16cid:durableId="2071807720">
    <w:abstractNumId w:val="115"/>
  </w:num>
  <w:num w:numId="60" w16cid:durableId="1240866810">
    <w:abstractNumId w:val="188"/>
  </w:num>
  <w:num w:numId="61" w16cid:durableId="251209422">
    <w:abstractNumId w:val="87"/>
  </w:num>
  <w:num w:numId="62" w16cid:durableId="1465392909">
    <w:abstractNumId w:val="215"/>
  </w:num>
  <w:num w:numId="63" w16cid:durableId="615529460">
    <w:abstractNumId w:val="159"/>
  </w:num>
  <w:num w:numId="64" w16cid:durableId="519975155">
    <w:abstractNumId w:val="67"/>
  </w:num>
  <w:num w:numId="65" w16cid:durableId="831677116">
    <w:abstractNumId w:val="184"/>
  </w:num>
  <w:num w:numId="66" w16cid:durableId="1968923396">
    <w:abstractNumId w:val="25"/>
  </w:num>
  <w:num w:numId="67" w16cid:durableId="772211442">
    <w:abstractNumId w:val="138"/>
  </w:num>
  <w:num w:numId="68" w16cid:durableId="742223479">
    <w:abstractNumId w:val="45"/>
  </w:num>
  <w:num w:numId="69" w16cid:durableId="1568998338">
    <w:abstractNumId w:val="126"/>
  </w:num>
  <w:num w:numId="70" w16cid:durableId="2085495511">
    <w:abstractNumId w:val="5"/>
  </w:num>
  <w:num w:numId="71" w16cid:durableId="1365986199">
    <w:abstractNumId w:val="7"/>
  </w:num>
  <w:num w:numId="72" w16cid:durableId="1382753624">
    <w:abstractNumId w:val="91"/>
  </w:num>
  <w:num w:numId="73" w16cid:durableId="1450515757">
    <w:abstractNumId w:val="9"/>
  </w:num>
  <w:num w:numId="74" w16cid:durableId="821115155">
    <w:abstractNumId w:val="179"/>
  </w:num>
  <w:num w:numId="75" w16cid:durableId="1623144913">
    <w:abstractNumId w:val="89"/>
  </w:num>
  <w:num w:numId="76" w16cid:durableId="88085115">
    <w:abstractNumId w:val="66"/>
  </w:num>
  <w:num w:numId="77" w16cid:durableId="597257760">
    <w:abstractNumId w:val="172"/>
  </w:num>
  <w:num w:numId="78" w16cid:durableId="1117872409">
    <w:abstractNumId w:val="72"/>
  </w:num>
  <w:num w:numId="79" w16cid:durableId="780807207">
    <w:abstractNumId w:val="101"/>
  </w:num>
  <w:num w:numId="80" w16cid:durableId="167015792">
    <w:abstractNumId w:val="34"/>
  </w:num>
  <w:num w:numId="81" w16cid:durableId="174617937">
    <w:abstractNumId w:val="10"/>
  </w:num>
  <w:num w:numId="82" w16cid:durableId="1602378580">
    <w:abstractNumId w:val="60"/>
  </w:num>
  <w:num w:numId="83" w16cid:durableId="309209963">
    <w:abstractNumId w:val="182"/>
  </w:num>
  <w:num w:numId="84" w16cid:durableId="1271088106">
    <w:abstractNumId w:val="217"/>
  </w:num>
  <w:num w:numId="85" w16cid:durableId="1611624544">
    <w:abstractNumId w:val="108"/>
  </w:num>
  <w:num w:numId="86" w16cid:durableId="570430573">
    <w:abstractNumId w:val="13"/>
  </w:num>
  <w:num w:numId="87" w16cid:durableId="564536056">
    <w:abstractNumId w:val="216"/>
  </w:num>
  <w:num w:numId="88" w16cid:durableId="1884832334">
    <w:abstractNumId w:val="111"/>
  </w:num>
  <w:num w:numId="89" w16cid:durableId="30350336">
    <w:abstractNumId w:val="33"/>
  </w:num>
  <w:num w:numId="90" w16cid:durableId="993797274">
    <w:abstractNumId w:val="178"/>
  </w:num>
  <w:num w:numId="91" w16cid:durableId="551040672">
    <w:abstractNumId w:val="96"/>
  </w:num>
  <w:num w:numId="92" w16cid:durableId="2060085651">
    <w:abstractNumId w:val="191"/>
  </w:num>
  <w:num w:numId="93" w16cid:durableId="1425685589">
    <w:abstractNumId w:val="149"/>
  </w:num>
  <w:num w:numId="94" w16cid:durableId="127279958">
    <w:abstractNumId w:val="44"/>
  </w:num>
  <w:num w:numId="95" w16cid:durableId="111368692">
    <w:abstractNumId w:val="145"/>
  </w:num>
  <w:num w:numId="96" w16cid:durableId="233901006">
    <w:abstractNumId w:val="114"/>
  </w:num>
  <w:num w:numId="97" w16cid:durableId="810757538">
    <w:abstractNumId w:val="61"/>
  </w:num>
  <w:num w:numId="98" w16cid:durableId="1295713491">
    <w:abstractNumId w:val="139"/>
  </w:num>
  <w:num w:numId="99" w16cid:durableId="1883593741">
    <w:abstractNumId w:val="0"/>
  </w:num>
  <w:num w:numId="100" w16cid:durableId="204371222">
    <w:abstractNumId w:val="84"/>
  </w:num>
  <w:num w:numId="101" w16cid:durableId="1044980982">
    <w:abstractNumId w:val="130"/>
  </w:num>
  <w:num w:numId="102" w16cid:durableId="281694641">
    <w:abstractNumId w:val="65"/>
  </w:num>
  <w:num w:numId="103" w16cid:durableId="486363172">
    <w:abstractNumId w:val="14"/>
  </w:num>
  <w:num w:numId="104" w16cid:durableId="2000697075">
    <w:abstractNumId w:val="79"/>
  </w:num>
  <w:num w:numId="105" w16cid:durableId="428544109">
    <w:abstractNumId w:val="174"/>
  </w:num>
  <w:num w:numId="106" w16cid:durableId="437875587">
    <w:abstractNumId w:val="210"/>
  </w:num>
  <w:num w:numId="107" w16cid:durableId="1747455425">
    <w:abstractNumId w:val="62"/>
  </w:num>
  <w:num w:numId="108" w16cid:durableId="1758670044">
    <w:abstractNumId w:val="151"/>
  </w:num>
  <w:num w:numId="109" w16cid:durableId="120152442">
    <w:abstractNumId w:val="75"/>
  </w:num>
  <w:num w:numId="110" w16cid:durableId="1894730192">
    <w:abstractNumId w:val="94"/>
  </w:num>
  <w:num w:numId="111" w16cid:durableId="1991667207">
    <w:abstractNumId w:val="82"/>
  </w:num>
  <w:num w:numId="112" w16cid:durableId="1272585407">
    <w:abstractNumId w:val="2"/>
  </w:num>
  <w:num w:numId="113" w16cid:durableId="1089278371">
    <w:abstractNumId w:val="181"/>
  </w:num>
  <w:num w:numId="114" w16cid:durableId="233249162">
    <w:abstractNumId w:val="76"/>
  </w:num>
  <w:num w:numId="115" w16cid:durableId="542331740">
    <w:abstractNumId w:val="105"/>
  </w:num>
  <w:num w:numId="116" w16cid:durableId="635529989">
    <w:abstractNumId w:val="148"/>
  </w:num>
  <w:num w:numId="117" w16cid:durableId="597637201">
    <w:abstractNumId w:val="160"/>
  </w:num>
  <w:num w:numId="118" w16cid:durableId="1407416744">
    <w:abstractNumId w:val="185"/>
  </w:num>
  <w:num w:numId="119" w16cid:durableId="387918890">
    <w:abstractNumId w:val="1"/>
  </w:num>
  <w:num w:numId="120" w16cid:durableId="222178896">
    <w:abstractNumId w:val="8"/>
  </w:num>
  <w:num w:numId="121" w16cid:durableId="1714186176">
    <w:abstractNumId w:val="119"/>
  </w:num>
  <w:num w:numId="122" w16cid:durableId="2139297293">
    <w:abstractNumId w:val="29"/>
  </w:num>
  <w:num w:numId="123" w16cid:durableId="1205407893">
    <w:abstractNumId w:val="58"/>
  </w:num>
  <w:num w:numId="124" w16cid:durableId="596715819">
    <w:abstractNumId w:val="42"/>
  </w:num>
  <w:num w:numId="125" w16cid:durableId="298539308">
    <w:abstractNumId w:val="47"/>
  </w:num>
  <w:num w:numId="126" w16cid:durableId="824130754">
    <w:abstractNumId w:val="135"/>
  </w:num>
  <w:num w:numId="127" w16cid:durableId="1978410585">
    <w:abstractNumId w:val="147"/>
  </w:num>
  <w:num w:numId="128" w16cid:durableId="805322353">
    <w:abstractNumId w:val="186"/>
  </w:num>
  <w:num w:numId="129" w16cid:durableId="2101752394">
    <w:abstractNumId w:val="55"/>
  </w:num>
  <w:num w:numId="130" w16cid:durableId="1256862698">
    <w:abstractNumId w:val="52"/>
  </w:num>
  <w:num w:numId="131" w16cid:durableId="15471668">
    <w:abstractNumId w:val="142"/>
  </w:num>
  <w:num w:numId="132" w16cid:durableId="1988314525">
    <w:abstractNumId w:val="92"/>
  </w:num>
  <w:num w:numId="133" w16cid:durableId="1916164264">
    <w:abstractNumId w:val="203"/>
  </w:num>
  <w:num w:numId="134" w16cid:durableId="754324893">
    <w:abstractNumId w:val="129"/>
  </w:num>
  <w:num w:numId="135" w16cid:durableId="1308052038">
    <w:abstractNumId w:val="137"/>
  </w:num>
  <w:num w:numId="136" w16cid:durableId="1450466245">
    <w:abstractNumId w:val="165"/>
  </w:num>
  <w:num w:numId="137" w16cid:durableId="815225597">
    <w:abstractNumId w:val="134"/>
  </w:num>
  <w:num w:numId="138" w16cid:durableId="602881064">
    <w:abstractNumId w:val="106"/>
  </w:num>
  <w:num w:numId="139" w16cid:durableId="1031809095">
    <w:abstractNumId w:val="98"/>
  </w:num>
  <w:num w:numId="140" w16cid:durableId="168254480">
    <w:abstractNumId w:val="197"/>
  </w:num>
  <w:num w:numId="141" w16cid:durableId="12000492">
    <w:abstractNumId w:val="100"/>
  </w:num>
  <w:num w:numId="142" w16cid:durableId="1524245312">
    <w:abstractNumId w:val="140"/>
  </w:num>
  <w:num w:numId="143" w16cid:durableId="47338023">
    <w:abstractNumId w:val="73"/>
  </w:num>
  <w:num w:numId="144" w16cid:durableId="1829052928">
    <w:abstractNumId w:val="180"/>
  </w:num>
  <w:num w:numId="145" w16cid:durableId="1200896960">
    <w:abstractNumId w:val="16"/>
  </w:num>
  <w:num w:numId="146" w16cid:durableId="207376840">
    <w:abstractNumId w:val="173"/>
  </w:num>
  <w:num w:numId="147" w16cid:durableId="634992735">
    <w:abstractNumId w:val="121"/>
  </w:num>
  <w:num w:numId="148" w16cid:durableId="1801872256">
    <w:abstractNumId w:val="202"/>
  </w:num>
  <w:num w:numId="149" w16cid:durableId="1235815723">
    <w:abstractNumId w:val="78"/>
  </w:num>
  <w:num w:numId="150" w16cid:durableId="1577739113">
    <w:abstractNumId w:val="167"/>
  </w:num>
  <w:num w:numId="151" w16cid:durableId="268582809">
    <w:abstractNumId w:val="117"/>
  </w:num>
  <w:num w:numId="152" w16cid:durableId="1082530692">
    <w:abstractNumId w:val="22"/>
  </w:num>
  <w:num w:numId="153" w16cid:durableId="539901180">
    <w:abstractNumId w:val="162"/>
  </w:num>
  <w:num w:numId="154" w16cid:durableId="1316030611">
    <w:abstractNumId w:val="193"/>
  </w:num>
  <w:num w:numId="155" w16cid:durableId="2102141808">
    <w:abstractNumId w:val="155"/>
  </w:num>
  <w:num w:numId="156" w16cid:durableId="1511019974">
    <w:abstractNumId w:val="90"/>
  </w:num>
  <w:num w:numId="157" w16cid:durableId="1343702609">
    <w:abstractNumId w:val="64"/>
  </w:num>
  <w:num w:numId="158" w16cid:durableId="1388912754">
    <w:abstractNumId w:val="30"/>
  </w:num>
  <w:num w:numId="159" w16cid:durableId="26107441">
    <w:abstractNumId w:val="71"/>
  </w:num>
  <w:num w:numId="160" w16cid:durableId="108202901">
    <w:abstractNumId w:val="128"/>
  </w:num>
  <w:num w:numId="161" w16cid:durableId="1366521458">
    <w:abstractNumId w:val="206"/>
  </w:num>
  <w:num w:numId="162" w16cid:durableId="1430002665">
    <w:abstractNumId w:val="176"/>
  </w:num>
  <w:num w:numId="163" w16cid:durableId="738752949">
    <w:abstractNumId w:val="81"/>
  </w:num>
  <w:num w:numId="164" w16cid:durableId="1231961870">
    <w:abstractNumId w:val="136"/>
  </w:num>
  <w:num w:numId="165" w16cid:durableId="2123114292">
    <w:abstractNumId w:val="11"/>
  </w:num>
  <w:num w:numId="166" w16cid:durableId="1087191777">
    <w:abstractNumId w:val="48"/>
  </w:num>
  <w:num w:numId="167" w16cid:durableId="617175472">
    <w:abstractNumId w:val="4"/>
  </w:num>
  <w:num w:numId="168" w16cid:durableId="1355765943">
    <w:abstractNumId w:val="177"/>
  </w:num>
  <w:num w:numId="169" w16cid:durableId="900870467">
    <w:abstractNumId w:val="122"/>
  </w:num>
  <w:num w:numId="170" w16cid:durableId="2127236046">
    <w:abstractNumId w:val="170"/>
  </w:num>
  <w:num w:numId="171" w16cid:durableId="609359417">
    <w:abstractNumId w:val="59"/>
  </w:num>
  <w:num w:numId="172" w16cid:durableId="462967033">
    <w:abstractNumId w:val="77"/>
  </w:num>
  <w:num w:numId="173" w16cid:durableId="2073893390">
    <w:abstractNumId w:val="24"/>
  </w:num>
  <w:num w:numId="174" w16cid:durableId="1703048036">
    <w:abstractNumId w:val="6"/>
  </w:num>
  <w:num w:numId="175" w16cid:durableId="2088647594">
    <w:abstractNumId w:val="41"/>
  </w:num>
  <w:num w:numId="176" w16cid:durableId="425611935">
    <w:abstractNumId w:val="161"/>
  </w:num>
  <w:num w:numId="177" w16cid:durableId="336076342">
    <w:abstractNumId w:val="200"/>
  </w:num>
  <w:num w:numId="178" w16cid:durableId="1084111791">
    <w:abstractNumId w:val="171"/>
  </w:num>
  <w:num w:numId="179" w16cid:durableId="174662121">
    <w:abstractNumId w:val="113"/>
  </w:num>
  <w:num w:numId="180" w16cid:durableId="411507940">
    <w:abstractNumId w:val="86"/>
  </w:num>
  <w:num w:numId="181" w16cid:durableId="1513833514">
    <w:abstractNumId w:val="35"/>
  </w:num>
  <w:num w:numId="182" w16cid:durableId="11224041">
    <w:abstractNumId w:val="169"/>
  </w:num>
  <w:num w:numId="183" w16cid:durableId="1916551953">
    <w:abstractNumId w:val="38"/>
  </w:num>
  <w:num w:numId="184" w16cid:durableId="1989237513">
    <w:abstractNumId w:val="214"/>
  </w:num>
  <w:num w:numId="185" w16cid:durableId="686953261">
    <w:abstractNumId w:val="143"/>
  </w:num>
  <w:num w:numId="186" w16cid:durableId="1028608157">
    <w:abstractNumId w:val="163"/>
  </w:num>
  <w:num w:numId="187" w16cid:durableId="312954154">
    <w:abstractNumId w:val="220"/>
  </w:num>
  <w:num w:numId="188" w16cid:durableId="1828323555">
    <w:abstractNumId w:val="116"/>
  </w:num>
  <w:num w:numId="189" w16cid:durableId="792990158">
    <w:abstractNumId w:val="144"/>
  </w:num>
  <w:num w:numId="190" w16cid:durableId="1974210382">
    <w:abstractNumId w:val="15"/>
  </w:num>
  <w:num w:numId="191" w16cid:durableId="54863534">
    <w:abstractNumId w:val="54"/>
  </w:num>
  <w:num w:numId="192" w16cid:durableId="1445613970">
    <w:abstractNumId w:val="141"/>
  </w:num>
  <w:num w:numId="193" w16cid:durableId="591933989">
    <w:abstractNumId w:val="70"/>
  </w:num>
  <w:num w:numId="194" w16cid:durableId="532546780">
    <w:abstractNumId w:val="104"/>
  </w:num>
  <w:num w:numId="195" w16cid:durableId="2109235861">
    <w:abstractNumId w:val="95"/>
  </w:num>
  <w:num w:numId="196" w16cid:durableId="635717358">
    <w:abstractNumId w:val="21"/>
  </w:num>
  <w:num w:numId="197" w16cid:durableId="1055349051">
    <w:abstractNumId w:val="74"/>
  </w:num>
  <w:num w:numId="198" w16cid:durableId="27873524">
    <w:abstractNumId w:val="50"/>
  </w:num>
  <w:num w:numId="199" w16cid:durableId="1233850241">
    <w:abstractNumId w:val="39"/>
  </w:num>
  <w:num w:numId="200" w16cid:durableId="573929136">
    <w:abstractNumId w:val="118"/>
  </w:num>
  <w:num w:numId="201" w16cid:durableId="546525940">
    <w:abstractNumId w:val="201"/>
  </w:num>
  <w:num w:numId="202" w16cid:durableId="528032504">
    <w:abstractNumId w:val="120"/>
  </w:num>
  <w:num w:numId="203" w16cid:durableId="2122257962">
    <w:abstractNumId w:val="123"/>
  </w:num>
  <w:num w:numId="204" w16cid:durableId="848907867">
    <w:abstractNumId w:val="103"/>
  </w:num>
  <w:num w:numId="205" w16cid:durableId="550649649">
    <w:abstractNumId w:val="204"/>
  </w:num>
  <w:num w:numId="206" w16cid:durableId="2070422294">
    <w:abstractNumId w:val="102"/>
  </w:num>
  <w:num w:numId="207" w16cid:durableId="1143079371">
    <w:abstractNumId w:val="18"/>
  </w:num>
  <w:num w:numId="208" w16cid:durableId="167254849">
    <w:abstractNumId w:val="213"/>
  </w:num>
  <w:num w:numId="209" w16cid:durableId="1255438139">
    <w:abstractNumId w:val="63"/>
  </w:num>
  <w:num w:numId="210" w16cid:durableId="1616867260">
    <w:abstractNumId w:val="23"/>
  </w:num>
  <w:num w:numId="211" w16cid:durableId="1033843499">
    <w:abstractNumId w:val="85"/>
  </w:num>
  <w:num w:numId="212" w16cid:durableId="825515681">
    <w:abstractNumId w:val="164"/>
  </w:num>
  <w:num w:numId="213" w16cid:durableId="2117556772">
    <w:abstractNumId w:val="195"/>
  </w:num>
  <w:num w:numId="214" w16cid:durableId="1353799379">
    <w:abstractNumId w:val="27"/>
  </w:num>
  <w:num w:numId="215" w16cid:durableId="336733268">
    <w:abstractNumId w:val="99"/>
  </w:num>
  <w:num w:numId="216" w16cid:durableId="1387098246">
    <w:abstractNumId w:val="93"/>
  </w:num>
  <w:num w:numId="217" w16cid:durableId="291790653">
    <w:abstractNumId w:val="80"/>
  </w:num>
  <w:num w:numId="218" w16cid:durableId="1803383134">
    <w:abstractNumId w:val="133"/>
  </w:num>
  <w:num w:numId="219" w16cid:durableId="517618187">
    <w:abstractNumId w:val="3"/>
  </w:num>
  <w:num w:numId="220" w16cid:durableId="1908108533">
    <w:abstractNumId w:val="132"/>
  </w:num>
  <w:num w:numId="221" w16cid:durableId="794981255">
    <w:abstractNumId w:val="187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3"/>
    <w:rsid w:val="00023429"/>
    <w:rsid w:val="00042F8E"/>
    <w:rsid w:val="00043B40"/>
    <w:rsid w:val="00077C27"/>
    <w:rsid w:val="000826DA"/>
    <w:rsid w:val="000C540F"/>
    <w:rsid w:val="000D50DF"/>
    <w:rsid w:val="0011296D"/>
    <w:rsid w:val="00117043"/>
    <w:rsid w:val="001206F2"/>
    <w:rsid w:val="00124C33"/>
    <w:rsid w:val="0014009A"/>
    <w:rsid w:val="00143202"/>
    <w:rsid w:val="00143E1B"/>
    <w:rsid w:val="00144D81"/>
    <w:rsid w:val="0015328B"/>
    <w:rsid w:val="001946CA"/>
    <w:rsid w:val="001D176C"/>
    <w:rsid w:val="001D6442"/>
    <w:rsid w:val="001F4CF5"/>
    <w:rsid w:val="00200087"/>
    <w:rsid w:val="00203F4F"/>
    <w:rsid w:val="00206469"/>
    <w:rsid w:val="00230268"/>
    <w:rsid w:val="002630E4"/>
    <w:rsid w:val="00270124"/>
    <w:rsid w:val="0027554D"/>
    <w:rsid w:val="0028474D"/>
    <w:rsid w:val="00287183"/>
    <w:rsid w:val="00291C0D"/>
    <w:rsid w:val="00296A56"/>
    <w:rsid w:val="002A258C"/>
    <w:rsid w:val="002A61DD"/>
    <w:rsid w:val="002B008B"/>
    <w:rsid w:val="002C0E8C"/>
    <w:rsid w:val="002E1FA2"/>
    <w:rsid w:val="002E6551"/>
    <w:rsid w:val="002F0C76"/>
    <w:rsid w:val="00302614"/>
    <w:rsid w:val="00326F53"/>
    <w:rsid w:val="0034567E"/>
    <w:rsid w:val="00355C4A"/>
    <w:rsid w:val="00360E73"/>
    <w:rsid w:val="00382232"/>
    <w:rsid w:val="00394AE9"/>
    <w:rsid w:val="003B7B0D"/>
    <w:rsid w:val="003C7C83"/>
    <w:rsid w:val="0041677B"/>
    <w:rsid w:val="00440E98"/>
    <w:rsid w:val="004443E9"/>
    <w:rsid w:val="00460C03"/>
    <w:rsid w:val="00473FE9"/>
    <w:rsid w:val="00487DB6"/>
    <w:rsid w:val="004A1B8C"/>
    <w:rsid w:val="004A2BE9"/>
    <w:rsid w:val="004A4F79"/>
    <w:rsid w:val="004A7B28"/>
    <w:rsid w:val="004D7197"/>
    <w:rsid w:val="004E02A6"/>
    <w:rsid w:val="004E6126"/>
    <w:rsid w:val="004F047B"/>
    <w:rsid w:val="004F17FF"/>
    <w:rsid w:val="005116F1"/>
    <w:rsid w:val="00517DC6"/>
    <w:rsid w:val="0053345C"/>
    <w:rsid w:val="0053453B"/>
    <w:rsid w:val="00542F7E"/>
    <w:rsid w:val="00570A5E"/>
    <w:rsid w:val="00584604"/>
    <w:rsid w:val="005848C2"/>
    <w:rsid w:val="005C1188"/>
    <w:rsid w:val="005C5D01"/>
    <w:rsid w:val="005E34B3"/>
    <w:rsid w:val="005E5244"/>
    <w:rsid w:val="00616BB9"/>
    <w:rsid w:val="00617F2C"/>
    <w:rsid w:val="0062159D"/>
    <w:rsid w:val="006277A8"/>
    <w:rsid w:val="00641720"/>
    <w:rsid w:val="006675A5"/>
    <w:rsid w:val="006A5EF6"/>
    <w:rsid w:val="006B13C0"/>
    <w:rsid w:val="006B1AB5"/>
    <w:rsid w:val="0070587F"/>
    <w:rsid w:val="007168AC"/>
    <w:rsid w:val="00717A0D"/>
    <w:rsid w:val="00741B29"/>
    <w:rsid w:val="00780A7E"/>
    <w:rsid w:val="00790690"/>
    <w:rsid w:val="007A6ED7"/>
    <w:rsid w:val="007C1B14"/>
    <w:rsid w:val="007E7367"/>
    <w:rsid w:val="007F5C0C"/>
    <w:rsid w:val="008039FF"/>
    <w:rsid w:val="00831DFA"/>
    <w:rsid w:val="00843450"/>
    <w:rsid w:val="008455BC"/>
    <w:rsid w:val="00865693"/>
    <w:rsid w:val="00870A22"/>
    <w:rsid w:val="00883EF1"/>
    <w:rsid w:val="00890F2D"/>
    <w:rsid w:val="008C28E1"/>
    <w:rsid w:val="008C2FB7"/>
    <w:rsid w:val="008C38ED"/>
    <w:rsid w:val="008C4806"/>
    <w:rsid w:val="008D7A6C"/>
    <w:rsid w:val="008E27F9"/>
    <w:rsid w:val="009147D8"/>
    <w:rsid w:val="009178F4"/>
    <w:rsid w:val="00921BB8"/>
    <w:rsid w:val="00937214"/>
    <w:rsid w:val="0094471C"/>
    <w:rsid w:val="0094793F"/>
    <w:rsid w:val="00985944"/>
    <w:rsid w:val="009B24BC"/>
    <w:rsid w:val="009D703D"/>
    <w:rsid w:val="009E3F32"/>
    <w:rsid w:val="009F098A"/>
    <w:rsid w:val="009F736C"/>
    <w:rsid w:val="00A03B1E"/>
    <w:rsid w:val="00A21346"/>
    <w:rsid w:val="00A251F7"/>
    <w:rsid w:val="00A34D1A"/>
    <w:rsid w:val="00A73D22"/>
    <w:rsid w:val="00AD60E9"/>
    <w:rsid w:val="00AE6217"/>
    <w:rsid w:val="00AF2091"/>
    <w:rsid w:val="00AF76D1"/>
    <w:rsid w:val="00B239D4"/>
    <w:rsid w:val="00B36951"/>
    <w:rsid w:val="00B4058B"/>
    <w:rsid w:val="00B54CD5"/>
    <w:rsid w:val="00B66CF6"/>
    <w:rsid w:val="00B96715"/>
    <w:rsid w:val="00BB629C"/>
    <w:rsid w:val="00BD3B35"/>
    <w:rsid w:val="00BF1945"/>
    <w:rsid w:val="00C45E7D"/>
    <w:rsid w:val="00C52E48"/>
    <w:rsid w:val="00C77FB8"/>
    <w:rsid w:val="00C833B2"/>
    <w:rsid w:val="00C8418E"/>
    <w:rsid w:val="00CA3355"/>
    <w:rsid w:val="00CA6427"/>
    <w:rsid w:val="00CB5038"/>
    <w:rsid w:val="00CE0071"/>
    <w:rsid w:val="00CE47F4"/>
    <w:rsid w:val="00D00AF6"/>
    <w:rsid w:val="00D05DC8"/>
    <w:rsid w:val="00D06C8A"/>
    <w:rsid w:val="00D269CC"/>
    <w:rsid w:val="00D352A3"/>
    <w:rsid w:val="00D518AE"/>
    <w:rsid w:val="00D5255E"/>
    <w:rsid w:val="00D52BE5"/>
    <w:rsid w:val="00D61C4E"/>
    <w:rsid w:val="00D76966"/>
    <w:rsid w:val="00D95631"/>
    <w:rsid w:val="00DB5562"/>
    <w:rsid w:val="00DC54C3"/>
    <w:rsid w:val="00DD33BD"/>
    <w:rsid w:val="00DD49D6"/>
    <w:rsid w:val="00DD5E7B"/>
    <w:rsid w:val="00DF336B"/>
    <w:rsid w:val="00E11185"/>
    <w:rsid w:val="00E332E9"/>
    <w:rsid w:val="00E44489"/>
    <w:rsid w:val="00E47680"/>
    <w:rsid w:val="00E56005"/>
    <w:rsid w:val="00E56EDB"/>
    <w:rsid w:val="00E602E0"/>
    <w:rsid w:val="00E768A4"/>
    <w:rsid w:val="00E816AC"/>
    <w:rsid w:val="00E94BEC"/>
    <w:rsid w:val="00EC7EFC"/>
    <w:rsid w:val="00ED0AC9"/>
    <w:rsid w:val="00EE17C7"/>
    <w:rsid w:val="00EE3A6D"/>
    <w:rsid w:val="00F057EC"/>
    <w:rsid w:val="00F10543"/>
    <w:rsid w:val="00F424EF"/>
    <w:rsid w:val="00F9306F"/>
    <w:rsid w:val="00F958C8"/>
    <w:rsid w:val="00F95B6D"/>
    <w:rsid w:val="00FC22F7"/>
    <w:rsid w:val="00FD0193"/>
    <w:rsid w:val="00FD285F"/>
    <w:rsid w:val="00FD517F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F8FC"/>
  <w15:chartTrackingRefBased/>
  <w15:docId w15:val="{F5460499-6B1F-4A9F-9F24-0C882AB2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4B3"/>
    <w:pPr>
      <w:keepNext/>
      <w:suppressAutoHyphens/>
      <w:spacing w:line="276" w:lineRule="auto"/>
      <w:ind w:left="709" w:right="68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4B3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5E34B3"/>
    <w:pPr>
      <w:keepLines/>
      <w:suppressAutoHyphens w:val="0"/>
      <w:spacing w:before="40" w:line="240" w:lineRule="auto"/>
      <w:ind w:left="576" w:right="0" w:hanging="576"/>
      <w:jc w:val="both"/>
      <w:outlineLvl w:val="1"/>
    </w:pPr>
    <w:rPr>
      <w:rFonts w:eastAsia="Times New Roman"/>
      <w:b/>
      <w:sz w:val="24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E34B3"/>
    <w:pPr>
      <w:keepLines/>
      <w:suppressAutoHyphens w:val="0"/>
      <w:spacing w:before="40" w:line="240" w:lineRule="auto"/>
      <w:ind w:left="720" w:right="0" w:hanging="720"/>
      <w:jc w:val="both"/>
      <w:outlineLvl w:val="2"/>
    </w:pPr>
    <w:rPr>
      <w:rFonts w:eastAsia="Times New Roman"/>
      <w:b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5E34B3"/>
    <w:pPr>
      <w:keepLines/>
      <w:suppressAutoHyphens w:val="0"/>
      <w:spacing w:before="40" w:line="240" w:lineRule="auto"/>
      <w:ind w:left="864" w:right="0" w:hanging="864"/>
      <w:jc w:val="both"/>
      <w:outlineLvl w:val="3"/>
    </w:pPr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34B3"/>
    <w:pPr>
      <w:keepLines/>
      <w:suppressAutoHyphens w:val="0"/>
      <w:spacing w:before="40" w:line="240" w:lineRule="auto"/>
      <w:ind w:left="1008" w:right="0" w:hanging="1008"/>
      <w:jc w:val="both"/>
      <w:outlineLvl w:val="4"/>
    </w:pPr>
    <w:rPr>
      <w:rFonts w:ascii="Calibri Light" w:eastAsia="Times New Roman" w:hAnsi="Calibri Light"/>
      <w:color w:val="2F5496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4B3"/>
    <w:pPr>
      <w:keepLines/>
      <w:suppressAutoHyphens w:val="0"/>
      <w:spacing w:before="40" w:line="240" w:lineRule="auto"/>
      <w:ind w:left="1152" w:right="0" w:hanging="1152"/>
      <w:jc w:val="both"/>
      <w:outlineLvl w:val="5"/>
    </w:pPr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5E34B3"/>
    <w:pPr>
      <w:keepLines/>
      <w:suppressAutoHyphens w:val="0"/>
      <w:spacing w:before="40" w:line="240" w:lineRule="auto"/>
      <w:ind w:left="1296" w:right="0" w:hanging="1296"/>
      <w:jc w:val="both"/>
      <w:outlineLvl w:val="6"/>
    </w:pPr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5E34B3"/>
    <w:pPr>
      <w:keepLines/>
      <w:suppressAutoHyphens w:val="0"/>
      <w:spacing w:before="40" w:line="240" w:lineRule="auto"/>
      <w:ind w:left="1440" w:right="0" w:hanging="1440"/>
      <w:jc w:val="both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5E34B3"/>
    <w:pPr>
      <w:keepLines/>
      <w:suppressAutoHyphens w:val="0"/>
      <w:spacing w:before="40" w:line="240" w:lineRule="auto"/>
      <w:ind w:left="1584" w:right="0" w:hanging="1584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4B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dpis2Char">
    <w:name w:val="Nadpis 2 Char"/>
    <w:link w:val="Nadpis2"/>
    <w:rsid w:val="005E34B3"/>
    <w:rPr>
      <w:rFonts w:ascii="Calibri" w:eastAsia="Times New Roman" w:hAnsi="Calibri" w:cs="Times New Roman"/>
      <w:b/>
      <w:sz w:val="24"/>
      <w:szCs w:val="20"/>
    </w:rPr>
  </w:style>
  <w:style w:type="character" w:customStyle="1" w:styleId="Nadpis3Char">
    <w:name w:val="Nadpis 3 Char"/>
    <w:link w:val="Nadpis3"/>
    <w:rsid w:val="005E34B3"/>
    <w:rPr>
      <w:rFonts w:ascii="Calibri" w:eastAsia="Times New Roman" w:hAnsi="Calibri" w:cs="Times New Roman"/>
      <w:b/>
      <w:sz w:val="24"/>
      <w:szCs w:val="24"/>
    </w:rPr>
  </w:style>
  <w:style w:type="character" w:customStyle="1" w:styleId="Nadpis4Char">
    <w:name w:val="Nadpis 4 Char"/>
    <w:link w:val="Nadpis4"/>
    <w:rsid w:val="005E34B3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Nadpis5Char">
    <w:name w:val="Nadpis 5 Char"/>
    <w:link w:val="Nadpis5"/>
    <w:uiPriority w:val="9"/>
    <w:rsid w:val="005E34B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E34B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7Char">
    <w:name w:val="Nadpis 7 Char"/>
    <w:link w:val="Nadpis7"/>
    <w:rsid w:val="005E34B3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Nadpis8Char">
    <w:name w:val="Nadpis 8 Char"/>
    <w:link w:val="Nadpis8"/>
    <w:rsid w:val="005E34B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rsid w:val="005E34B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4B3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5E34B3"/>
    <w:rPr>
      <w:rFonts w:ascii="Tahoma" w:eastAsia="Calibri" w:hAnsi="Tahoma" w:cs="Times New Roman"/>
      <w:sz w:val="16"/>
      <w:szCs w:val="16"/>
      <w:lang w:val="x-none"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5E34B3"/>
    <w:pPr>
      <w:ind w:left="720"/>
      <w:contextualSpacing/>
    </w:pPr>
  </w:style>
  <w:style w:type="paragraph" w:customStyle="1" w:styleId="NormXCS819">
    <w:name w:val="NormXCS819"/>
    <w:rsid w:val="005E34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E34B3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5E34B3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5E34B3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5E34B3"/>
    <w:rPr>
      <w:rFonts w:eastAsia="Calibri" w:cs="Times New Roman"/>
      <w:sz w:val="24"/>
      <w:szCs w:val="24"/>
      <w:lang w:val="x-none" w:eastAsia="ar-SA"/>
    </w:rPr>
  </w:style>
  <w:style w:type="character" w:styleId="Hypertextovodkaz">
    <w:name w:val="Hyperlink"/>
    <w:uiPriority w:val="99"/>
    <w:unhideWhenUsed/>
    <w:rsid w:val="005E34B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5E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4B3"/>
  </w:style>
  <w:style w:type="character" w:customStyle="1" w:styleId="TextkomenteChar">
    <w:name w:val="Text komentáře Char"/>
    <w:link w:val="Textkomente"/>
    <w:uiPriority w:val="99"/>
    <w:semiHidden/>
    <w:rsid w:val="005E34B3"/>
    <w:rPr>
      <w:rFonts w:eastAsia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4B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5E34B3"/>
    <w:rPr>
      <w:rFonts w:eastAsia="Calibri" w:cs="Times New Roman"/>
      <w:b/>
      <w:bCs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5E34B3"/>
  </w:style>
  <w:style w:type="character" w:customStyle="1" w:styleId="TextpoznpodarouChar">
    <w:name w:val="Text pozn. pod čarou Char"/>
    <w:link w:val="Textpoznpodarou"/>
    <w:uiPriority w:val="99"/>
    <w:rsid w:val="005E34B3"/>
    <w:rPr>
      <w:rFonts w:eastAsia="Calibri" w:cs="Times New Roman"/>
      <w:szCs w:val="20"/>
      <w:lang w:eastAsia="cs-CZ"/>
    </w:rPr>
  </w:style>
  <w:style w:type="character" w:styleId="Znakapoznpodarou">
    <w:name w:val="footnote reference"/>
    <w:uiPriority w:val="99"/>
    <w:unhideWhenUsed/>
    <w:rsid w:val="005E34B3"/>
    <w:rPr>
      <w:vertAlign w:val="superscript"/>
    </w:rPr>
  </w:style>
  <w:style w:type="character" w:customStyle="1" w:styleId="h1a2">
    <w:name w:val="h1a2"/>
    <w:rsid w:val="005E34B3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5E34B3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5E34B3"/>
    <w:rPr>
      <w:rFonts w:cs="Times New Roman"/>
      <w:b/>
    </w:rPr>
  </w:style>
  <w:style w:type="paragraph" w:customStyle="1" w:styleId="l41">
    <w:name w:val="l41"/>
    <w:basedOn w:val="Normln"/>
    <w:rsid w:val="005E34B3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1D6442"/>
    <w:pPr>
      <w:tabs>
        <w:tab w:val="left" w:pos="1100"/>
        <w:tab w:val="right" w:leader="dot" w:pos="10054"/>
      </w:tabs>
      <w:ind w:left="400"/>
      <w:jc w:val="center"/>
    </w:pPr>
  </w:style>
  <w:style w:type="paragraph" w:styleId="Revize">
    <w:name w:val="Revision"/>
    <w:hidden/>
    <w:uiPriority w:val="99"/>
    <w:semiHidden/>
    <w:rsid w:val="005E34B3"/>
    <w:rPr>
      <w:rFonts w:ascii="Times New Roman" w:hAnsi="Times New Roman"/>
    </w:rPr>
  </w:style>
  <w:style w:type="paragraph" w:customStyle="1" w:styleId="Zkladnodstavec">
    <w:name w:val="[Základní odstavec]"/>
    <w:basedOn w:val="Normln"/>
    <w:uiPriority w:val="99"/>
    <w:rsid w:val="005E34B3"/>
    <w:pPr>
      <w:keepNext w:val="0"/>
      <w:widowControl w:val="0"/>
      <w:suppressAutoHyphens w:val="0"/>
      <w:autoSpaceDE w:val="0"/>
      <w:autoSpaceDN w:val="0"/>
      <w:adjustRightInd w:val="0"/>
      <w:spacing w:line="288" w:lineRule="auto"/>
      <w:ind w:left="0" w:right="0"/>
      <w:jc w:val="both"/>
      <w:textAlignment w:val="baseline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paragraph" w:customStyle="1" w:styleId="01-Naeznaka">
    <w:name w:val="01 - Naše značka"/>
    <w:basedOn w:val="Normln"/>
    <w:qFormat/>
    <w:rsid w:val="005E34B3"/>
    <w:pPr>
      <w:keepNext w:val="0"/>
      <w:widowControl w:val="0"/>
      <w:suppressAutoHyphens w:val="0"/>
      <w:autoSpaceDE w:val="0"/>
      <w:autoSpaceDN w:val="0"/>
      <w:adjustRightInd w:val="0"/>
      <w:ind w:left="0" w:right="0"/>
      <w:jc w:val="both"/>
      <w:textAlignment w:val="center"/>
    </w:pPr>
    <w:rPr>
      <w:rFonts w:ascii="Source Sans Pro Light" w:hAnsi="Source Sans Pro Light" w:cs="FranklinGotItcTOT-Dem"/>
      <w:color w:val="000000"/>
      <w:szCs w:val="18"/>
      <w:lang w:eastAsia="en-US" w:bidi="en-US"/>
    </w:rPr>
  </w:style>
  <w:style w:type="paragraph" w:customStyle="1" w:styleId="02-Adresa">
    <w:name w:val="02 - Adresa"/>
    <w:basedOn w:val="Zkladnodstavec"/>
    <w:qFormat/>
    <w:rsid w:val="005E34B3"/>
    <w:pPr>
      <w:spacing w:line="240" w:lineRule="auto"/>
    </w:pPr>
    <w:rPr>
      <w:rFonts w:ascii="SourceSansPro-Regular" w:hAnsi="SourceSansPro-Regular" w:cs="SourceSansPro-Regular"/>
      <w:spacing w:val="2"/>
      <w:sz w:val="20"/>
      <w:szCs w:val="20"/>
      <w:lang w:val="cs-CZ"/>
    </w:rPr>
  </w:style>
  <w:style w:type="paragraph" w:customStyle="1" w:styleId="03-Nadpis1">
    <w:name w:val="03 - Nadpis 1"/>
    <w:basedOn w:val="Zkladnodstavec"/>
    <w:qFormat/>
    <w:rsid w:val="005E34B3"/>
    <w:pPr>
      <w:suppressAutoHyphens/>
    </w:pPr>
    <w:rPr>
      <w:rFonts w:ascii="Calibri" w:hAnsi="Calibri" w:cs="SourceSansPro-Regular"/>
      <w:b/>
      <w:bCs/>
      <w:spacing w:val="2"/>
      <w:szCs w:val="20"/>
      <w:lang w:val="cs-CZ"/>
    </w:rPr>
  </w:style>
  <w:style w:type="paragraph" w:customStyle="1" w:styleId="04-Textdopisu">
    <w:name w:val="04 - Text dopisu"/>
    <w:basedOn w:val="Zkladnodstavec"/>
    <w:qFormat/>
    <w:rsid w:val="005E34B3"/>
    <w:pPr>
      <w:suppressAutoHyphens/>
    </w:pPr>
    <w:rPr>
      <w:rFonts w:ascii="Calibri" w:hAnsi="Calibri" w:cs="SourceSansPro-Regular"/>
      <w:spacing w:val="2"/>
      <w:szCs w:val="20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5E34B3"/>
  </w:style>
  <w:style w:type="paragraph" w:styleId="Nzev">
    <w:name w:val="Title"/>
    <w:basedOn w:val="03-Nadpis1"/>
    <w:next w:val="Normln"/>
    <w:link w:val="NzevChar"/>
    <w:uiPriority w:val="10"/>
    <w:qFormat/>
    <w:rsid w:val="005E34B3"/>
    <w:pPr>
      <w:jc w:val="center"/>
    </w:pPr>
    <w:rPr>
      <w:b w:val="0"/>
      <w:sz w:val="40"/>
      <w:szCs w:val="40"/>
    </w:rPr>
  </w:style>
  <w:style w:type="character" w:customStyle="1" w:styleId="NzevChar">
    <w:name w:val="Název Char"/>
    <w:link w:val="Nzev"/>
    <w:uiPriority w:val="10"/>
    <w:rsid w:val="005E34B3"/>
    <w:rPr>
      <w:rFonts w:ascii="Calibri" w:eastAsia="Calibri" w:hAnsi="Calibri" w:cs="SourceSansPro-Regular"/>
      <w:bCs/>
      <w:color w:val="000000"/>
      <w:spacing w:val="2"/>
      <w:sz w:val="40"/>
      <w:szCs w:val="40"/>
    </w:rPr>
  </w:style>
  <w:style w:type="character" w:styleId="Zstupntext">
    <w:name w:val="Placeholder Text"/>
    <w:uiPriority w:val="99"/>
    <w:semiHidden/>
    <w:rsid w:val="005E34B3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043B40"/>
    <w:pPr>
      <w:keepNext w:val="0"/>
      <w:tabs>
        <w:tab w:val="right" w:leader="dot" w:pos="10054"/>
      </w:tabs>
      <w:suppressAutoHyphens w:val="0"/>
      <w:spacing w:after="100" w:line="240" w:lineRule="auto"/>
      <w:ind w:left="240" w:right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5E34B3"/>
    <w:pPr>
      <w:keepNext w:val="0"/>
      <w:tabs>
        <w:tab w:val="right" w:pos="8505"/>
      </w:tabs>
      <w:suppressAutoHyphens w:val="0"/>
      <w:autoSpaceDE w:val="0"/>
      <w:autoSpaceDN w:val="0"/>
      <w:spacing w:line="240" w:lineRule="auto"/>
      <w:ind w:left="0" w:right="0"/>
      <w:jc w:val="both"/>
    </w:pPr>
    <w:rPr>
      <w:rFonts w:eastAsia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5E34B3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5E34B3"/>
    <w:pPr>
      <w:keepNext w:val="0"/>
      <w:suppressAutoHyphens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semiHidden/>
    <w:rsid w:val="005E34B3"/>
    <w:rPr>
      <w:rFonts w:ascii="Courier New" w:eastAsia="Times New Roman" w:hAnsi="Courier New" w:cs="Courier New"/>
      <w:szCs w:val="20"/>
      <w:lang w:eastAsia="cs-CZ"/>
    </w:rPr>
  </w:style>
  <w:style w:type="paragraph" w:styleId="Bezmezer">
    <w:name w:val="No Spacing"/>
    <w:uiPriority w:val="1"/>
    <w:qFormat/>
    <w:rsid w:val="005E34B3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5E34B3"/>
    <w:pPr>
      <w:keepNext w:val="0"/>
      <w:suppressAutoHyphens w:val="0"/>
      <w:spacing w:after="200"/>
      <w:ind w:left="720" w:right="0"/>
    </w:pPr>
    <w:rPr>
      <w:rFonts w:eastAsia="Times New Roman"/>
      <w:szCs w:val="22"/>
      <w:lang w:eastAsia="en-US"/>
    </w:rPr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5E34B3"/>
    <w:rPr>
      <w:rFonts w:eastAsia="Calibri" w:cs="Times New Roman"/>
      <w:szCs w:val="20"/>
      <w:lang w:eastAsia="cs-CZ"/>
    </w:rPr>
  </w:style>
  <w:style w:type="table" w:customStyle="1" w:styleId="Tabulkasmkou4zvraznn31">
    <w:name w:val="Tabulka s mřížkou 4 – zvýraznění 31"/>
    <w:basedOn w:val="Normlntabulka"/>
    <w:uiPriority w:val="49"/>
    <w:rsid w:val="005E34B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odrka1">
    <w:name w:val="odrážka 1"/>
    <w:basedOn w:val="Odstavecseseznamem"/>
    <w:qFormat/>
    <w:rsid w:val="005E34B3"/>
    <w:pPr>
      <w:keepNext w:val="0"/>
      <w:numPr>
        <w:numId w:val="33"/>
      </w:numPr>
      <w:suppressAutoHyphens w:val="0"/>
      <w:spacing w:before="120"/>
      <w:ind w:right="0"/>
      <w:contextualSpacing w:val="0"/>
      <w:jc w:val="both"/>
    </w:pPr>
    <w:rPr>
      <w:rFonts w:ascii="Arial" w:eastAsia="Times New Roman" w:hAnsi="Arial" w:cs="Arial"/>
      <w:bCs/>
      <w:color w:val="000000"/>
      <w:szCs w:val="24"/>
    </w:rPr>
  </w:style>
  <w:style w:type="numbering" w:customStyle="1" w:styleId="Styl1">
    <w:name w:val="Styl1"/>
    <w:uiPriority w:val="99"/>
    <w:rsid w:val="005E34B3"/>
    <w:pPr>
      <w:numPr>
        <w:numId w:val="39"/>
      </w:numPr>
    </w:pPr>
  </w:style>
  <w:style w:type="paragraph" w:customStyle="1" w:styleId="Odrkale">
    <w:name w:val="Odrážka le"/>
    <w:basedOn w:val="Normln"/>
    <w:rsid w:val="005E34B3"/>
    <w:pPr>
      <w:keepNext w:val="0"/>
      <w:tabs>
        <w:tab w:val="num" w:pos="1247"/>
      </w:tabs>
      <w:suppressAutoHyphens w:val="0"/>
      <w:spacing w:before="60" w:after="20" w:line="240" w:lineRule="auto"/>
      <w:ind w:left="1247" w:right="0" w:hanging="396"/>
    </w:pPr>
    <w:rPr>
      <w:rFonts w:eastAsia="Times New Roman"/>
      <w:sz w:val="24"/>
      <w:szCs w:val="22"/>
      <w:lang w:eastAsia="en-US"/>
    </w:rPr>
  </w:style>
  <w:style w:type="character" w:styleId="Zdraznn">
    <w:name w:val="Emphasis"/>
    <w:uiPriority w:val="20"/>
    <w:qFormat/>
    <w:rsid w:val="005E34B3"/>
    <w:rPr>
      <w:i/>
      <w:iCs/>
    </w:rPr>
  </w:style>
  <w:style w:type="paragraph" w:customStyle="1" w:styleId="Bodpedpisu">
    <w:name w:val="Bod předpisu"/>
    <w:basedOn w:val="Odstavecseseznamem"/>
    <w:link w:val="BodpedpisuChar"/>
    <w:autoRedefine/>
    <w:qFormat/>
    <w:rsid w:val="005E34B3"/>
    <w:pPr>
      <w:keepNext w:val="0"/>
      <w:numPr>
        <w:ilvl w:val="1"/>
        <w:numId w:val="76"/>
      </w:numPr>
      <w:suppressAutoHyphens w:val="0"/>
      <w:spacing w:line="240" w:lineRule="auto"/>
      <w:ind w:left="567" w:right="0" w:hanging="573"/>
      <w:contextualSpacing w:val="0"/>
    </w:pPr>
    <w:rPr>
      <w:sz w:val="24"/>
      <w:szCs w:val="24"/>
      <w:lang w:eastAsia="en-US"/>
    </w:rPr>
  </w:style>
  <w:style w:type="character" w:customStyle="1" w:styleId="BodpedpisuChar">
    <w:name w:val="Bod předpisu Char"/>
    <w:link w:val="Bodpedpisu"/>
    <w:rsid w:val="005E34B3"/>
    <w:rPr>
      <w:sz w:val="24"/>
      <w:szCs w:val="24"/>
      <w:lang w:eastAsia="en-US"/>
    </w:rPr>
  </w:style>
  <w:style w:type="paragraph" w:customStyle="1" w:styleId="Bodpedpisu2urovne">
    <w:name w:val="Bod předpisu 2. urovne"/>
    <w:basedOn w:val="Odstavecseseznamem"/>
    <w:qFormat/>
    <w:rsid w:val="005E34B3"/>
    <w:pPr>
      <w:keepNext w:val="0"/>
      <w:suppressAutoHyphens w:val="0"/>
      <w:spacing w:after="200"/>
      <w:ind w:left="0" w:right="0"/>
    </w:pPr>
    <w:rPr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660" w:right="0"/>
    </w:pPr>
    <w:rPr>
      <w:rFonts w:eastAsia="Times New Roman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880" w:right="0"/>
    </w:pPr>
    <w:rPr>
      <w:rFonts w:eastAsia="Times New Roman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100" w:right="0"/>
    </w:pPr>
    <w:rPr>
      <w:rFonts w:eastAsia="Times New Roman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320" w:right="0"/>
    </w:pPr>
    <w:rPr>
      <w:rFonts w:eastAsia="Times New Roman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540" w:right="0"/>
    </w:pPr>
    <w:rPr>
      <w:rFonts w:eastAsia="Times New Roman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760" w:right="0"/>
    </w:pPr>
    <w:rPr>
      <w:rFonts w:eastAsia="Times New Roman"/>
      <w:szCs w:val="22"/>
    </w:rPr>
  </w:style>
  <w:style w:type="character" w:styleId="Nevyeenzmnka">
    <w:name w:val="Unresolved Mention"/>
    <w:uiPriority w:val="99"/>
    <w:semiHidden/>
    <w:unhideWhenUsed/>
    <w:rsid w:val="005E34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E34B3"/>
    <w:rPr>
      <w:sz w:val="24"/>
      <w:szCs w:val="24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E3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5E34B3"/>
  </w:style>
  <w:style w:type="numbering" w:customStyle="1" w:styleId="VzorIA">
    <w:name w:val="Vzor IAŘ"/>
    <w:uiPriority w:val="99"/>
    <w:rsid w:val="005E34B3"/>
    <w:pPr>
      <w:numPr>
        <w:numId w:val="121"/>
      </w:numPr>
    </w:pPr>
  </w:style>
  <w:style w:type="character" w:customStyle="1" w:styleId="h1a">
    <w:name w:val="h1a"/>
    <w:basedOn w:val="Standardnpsmoodstavce"/>
    <w:rsid w:val="005E34B3"/>
  </w:style>
  <w:style w:type="paragraph" w:styleId="slovanseznam">
    <w:name w:val="List Number"/>
    <w:basedOn w:val="Normln"/>
    <w:qFormat/>
    <w:rsid w:val="00BF1945"/>
    <w:pPr>
      <w:keepNext w:val="0"/>
      <w:numPr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2">
    <w:name w:val="List Number 2"/>
    <w:basedOn w:val="Normln"/>
    <w:qFormat/>
    <w:rsid w:val="00BF1945"/>
    <w:pPr>
      <w:keepNext w:val="0"/>
      <w:numPr>
        <w:ilvl w:val="1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3">
    <w:name w:val="List Number 3"/>
    <w:basedOn w:val="Normln"/>
    <w:qFormat/>
    <w:rsid w:val="00BF1945"/>
    <w:pPr>
      <w:keepNext w:val="0"/>
      <w:numPr>
        <w:ilvl w:val="2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hyperlink" Target="https://www.msp360.com/resources/blog/recovery-point-objective-explaine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6E27-7BCD-4A2F-92B2-A4BFA70B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21078</Words>
  <Characters>124363</Characters>
  <Application>Microsoft Office Word</Application>
  <DocSecurity>0</DocSecurity>
  <Lines>1036</Lines>
  <Paragraphs>290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145151</CharactersWithSpaces>
  <SharedDoc>false</SharedDoc>
  <HLinks>
    <vt:vector size="684" baseType="variant">
      <vt:variant>
        <vt:i4>2031640</vt:i4>
      </vt:variant>
      <vt:variant>
        <vt:i4>681</vt:i4>
      </vt:variant>
      <vt:variant>
        <vt:i4>0</vt:i4>
      </vt:variant>
      <vt:variant>
        <vt:i4>5</vt:i4>
      </vt:variant>
      <vt:variant>
        <vt:lpwstr>https://www.msp360.com/resources/blog/recovery-point-objective-explained/</vt:lpwstr>
      </vt:variant>
      <vt:variant>
        <vt:lpwstr/>
      </vt:variant>
      <vt:variant>
        <vt:i4>1507384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_Toc109302016</vt:lpwstr>
      </vt:variant>
      <vt:variant>
        <vt:i4>1507384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_Toc109302015</vt:lpwstr>
      </vt:variant>
      <vt:variant>
        <vt:i4>1507384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_Toc109302014</vt:lpwstr>
      </vt:variant>
      <vt:variant>
        <vt:i4>1507384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_Toc109302013</vt:lpwstr>
      </vt:variant>
      <vt:variant>
        <vt:i4>1507384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_Toc109302012</vt:lpwstr>
      </vt:variant>
      <vt:variant>
        <vt:i4>1507384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_Toc109302011</vt:lpwstr>
      </vt:variant>
      <vt:variant>
        <vt:i4>1507384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_Toc109302010</vt:lpwstr>
      </vt:variant>
      <vt:variant>
        <vt:i4>1441848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_Toc109302009</vt:lpwstr>
      </vt:variant>
      <vt:variant>
        <vt:i4>1441848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_Toc109302008</vt:lpwstr>
      </vt:variant>
      <vt:variant>
        <vt:i4>1441848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_Toc109302007</vt:lpwstr>
      </vt:variant>
      <vt:variant>
        <vt:i4>1441848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_Toc109302006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_Toc109302005</vt:lpwstr>
      </vt:variant>
      <vt:variant>
        <vt:i4>1441848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_Toc109302004</vt:lpwstr>
      </vt:variant>
      <vt:variant>
        <vt:i4>1441848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_Toc109302003</vt:lpwstr>
      </vt:variant>
      <vt:variant>
        <vt:i4>1441848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_Toc109302002</vt:lpwstr>
      </vt:variant>
      <vt:variant>
        <vt:i4>1441848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_Toc109302001</vt:lpwstr>
      </vt:variant>
      <vt:variant>
        <vt:i4>1441848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_Toc109302000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_Toc109301999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_Toc109301998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_Toc109301997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_Toc109301996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_Toc109301995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_Toc109301994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_Toc109301993</vt:lpwstr>
      </vt:variant>
      <vt:variant>
        <vt:i4>1835057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_Toc109301992</vt:lpwstr>
      </vt:variant>
      <vt:variant>
        <vt:i4>1835057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_Toc109301991</vt:lpwstr>
      </vt:variant>
      <vt:variant>
        <vt:i4>1835057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_Toc109301990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_Toc109301989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_Toc109301988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_Toc109301987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_Toc109301986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_Toc109301985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_Toc109301984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_Toc109301983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_Toc109301982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_Toc109301981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_Toc109301980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_Toc109301979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_Toc109301978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_Toc109301977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_Toc109301976</vt:lpwstr>
      </vt:variant>
      <vt:variant>
        <vt:i4>1179697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_Toc109301975</vt:lpwstr>
      </vt:variant>
      <vt:variant>
        <vt:i4>1179697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_Toc109301974</vt:lpwstr>
      </vt:variant>
      <vt:variant>
        <vt:i4>1179697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_Toc109301973</vt:lpwstr>
      </vt:variant>
      <vt:variant>
        <vt:i4>1179697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_Toc109301972</vt:lpwstr>
      </vt:variant>
      <vt:variant>
        <vt:i4>1179697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_Toc109301971</vt:lpwstr>
      </vt:variant>
      <vt:variant>
        <vt:i4>1179697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_Toc109301970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_Toc109301969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_Toc109301968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_Toc109301967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_Toc109301966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_Toc109301965</vt:lpwstr>
      </vt:variant>
      <vt:variant>
        <vt:i4>1245233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_Toc109301964</vt:lpwstr>
      </vt:variant>
      <vt:variant>
        <vt:i4>1245233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_Toc109301963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_Toc109301962</vt:lpwstr>
      </vt:variant>
      <vt:variant>
        <vt:i4>1245233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_Toc109301961</vt:lpwstr>
      </vt:variant>
      <vt:variant>
        <vt:i4>1245233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_Toc109301960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_Toc109301959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_Toc109301958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_Toc109301957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_Toc109301956</vt:lpwstr>
      </vt:variant>
      <vt:variant>
        <vt:i4>1048625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_Toc109301955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_Toc109301954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_Toc109301953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_Toc109301952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_Toc109301951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_Toc109301950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_Toc109301949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_Toc109301948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_Toc109301947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_Toc109301946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_Toc109301945</vt:lpwstr>
      </vt:variant>
      <vt:variant>
        <vt:i4>1114161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_Toc109301944</vt:lpwstr>
      </vt:variant>
      <vt:variant>
        <vt:i4>1114161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_Toc109301943</vt:lpwstr>
      </vt:variant>
      <vt:variant>
        <vt:i4>1114161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_Toc109301942</vt:lpwstr>
      </vt:variant>
      <vt:variant>
        <vt:i4>1114161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_Toc109301941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_Toc109301940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_Toc109301939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_Toc109301938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_Toc109301937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_Toc109301936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_Toc109301935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_Toc109301934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_Toc109301933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_Toc109301932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_Toc109301931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_Toc109301930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_Toc109301929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_Toc109301928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_Toc109301927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_Toc109301926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_Toc109301925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_Toc109301924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_Toc109301923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_Toc109301922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_Toc109301921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_Toc109301920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_Toc109301919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_Toc109301918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_Toc109301917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_Toc109301916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_Toc109301915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_Toc109301914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_Toc109301913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_Toc109301912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_Toc109301911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_Toc109301910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_Toc109301909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_Toc109301908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_Toc109301907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_Toc109301906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_Toc109301905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_Toc109301904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Špidla</dc:creator>
  <cp:keywords/>
  <dc:description/>
  <cp:lastModifiedBy>Antonín Lízner</cp:lastModifiedBy>
  <cp:revision>3</cp:revision>
  <dcterms:created xsi:type="dcterms:W3CDTF">2023-05-30T09:31:00Z</dcterms:created>
  <dcterms:modified xsi:type="dcterms:W3CDTF">2023-05-30T09:33:00Z</dcterms:modified>
</cp:coreProperties>
</file>